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66A3B" w14:paraId="6D264A4F" w14:textId="77777777">
        <w:trPr>
          <w:tblCellSpacing w:w="60" w:type="dxa"/>
        </w:trPr>
        <w:tc>
          <w:tcPr>
            <w:tcW w:w="1200" w:type="pct"/>
            <w:shd w:val="clear" w:color="auto" w:fill="E7F0F9"/>
          </w:tcPr>
          <w:p w14:paraId="28175D58" w14:textId="77777777" w:rsidR="00466A3B" w:rsidRDefault="00FF736C">
            <w:pPr>
              <w:spacing w:after="0" w:line="240" w:lineRule="auto"/>
            </w:pPr>
            <w:r>
              <w:rPr>
                <w:b/>
              </w:rPr>
              <w:t>RKP broj</w:t>
            </w:r>
          </w:p>
        </w:tc>
        <w:tc>
          <w:tcPr>
            <w:tcW w:w="0" w:type="auto"/>
            <w:shd w:val="clear" w:color="auto" w:fill="E7F0F9"/>
          </w:tcPr>
          <w:p w14:paraId="2364CD57" w14:textId="77777777" w:rsidR="00466A3B" w:rsidRDefault="00FF736C">
            <w:pPr>
              <w:spacing w:after="0" w:line="240" w:lineRule="auto"/>
            </w:pPr>
            <w:r>
              <w:t>47334</w:t>
            </w:r>
          </w:p>
        </w:tc>
      </w:tr>
      <w:tr w:rsidR="00466A3B" w14:paraId="5BF848D5" w14:textId="77777777">
        <w:trPr>
          <w:tblCellSpacing w:w="60" w:type="dxa"/>
        </w:trPr>
        <w:tc>
          <w:tcPr>
            <w:tcW w:w="1200" w:type="pct"/>
            <w:shd w:val="clear" w:color="auto" w:fill="E7F0F9"/>
          </w:tcPr>
          <w:p w14:paraId="70FDB261" w14:textId="77777777" w:rsidR="00466A3B" w:rsidRDefault="00FF736C">
            <w:pPr>
              <w:spacing w:after="0" w:line="240" w:lineRule="auto"/>
            </w:pPr>
            <w:r>
              <w:rPr>
                <w:b/>
              </w:rPr>
              <w:t>Naziv obveznika</w:t>
            </w:r>
          </w:p>
        </w:tc>
        <w:tc>
          <w:tcPr>
            <w:tcW w:w="0" w:type="auto"/>
            <w:shd w:val="clear" w:color="auto" w:fill="E7F0F9"/>
          </w:tcPr>
          <w:p w14:paraId="4FB132D7" w14:textId="77777777" w:rsidR="00466A3B" w:rsidRDefault="00FF736C">
            <w:pPr>
              <w:spacing w:after="0" w:line="240" w:lineRule="auto"/>
            </w:pPr>
            <w:r>
              <w:t>SREDIŠNJI DRŽAVNI URED ZA SREDIŠNJU JAVNU NABAVU</w:t>
            </w:r>
          </w:p>
        </w:tc>
      </w:tr>
      <w:tr w:rsidR="00466A3B" w14:paraId="08975A35" w14:textId="77777777">
        <w:trPr>
          <w:tblCellSpacing w:w="60" w:type="dxa"/>
        </w:trPr>
        <w:tc>
          <w:tcPr>
            <w:tcW w:w="1200" w:type="pct"/>
            <w:shd w:val="clear" w:color="auto" w:fill="E7F0F9"/>
          </w:tcPr>
          <w:p w14:paraId="5F0EEE57" w14:textId="77777777" w:rsidR="00466A3B" w:rsidRDefault="00FF736C">
            <w:pPr>
              <w:spacing w:after="0" w:line="240" w:lineRule="auto"/>
            </w:pPr>
            <w:r>
              <w:rPr>
                <w:b/>
              </w:rPr>
              <w:t>Razina</w:t>
            </w:r>
          </w:p>
        </w:tc>
        <w:tc>
          <w:tcPr>
            <w:tcW w:w="0" w:type="auto"/>
            <w:shd w:val="clear" w:color="auto" w:fill="E7F0F9"/>
          </w:tcPr>
          <w:p w14:paraId="5ADA6D13" w14:textId="77777777" w:rsidR="00466A3B" w:rsidRDefault="00FF736C">
            <w:pPr>
              <w:spacing w:after="0" w:line="240" w:lineRule="auto"/>
            </w:pPr>
            <w:r>
              <w:t>11</w:t>
            </w:r>
          </w:p>
        </w:tc>
      </w:tr>
    </w:tbl>
    <w:p w14:paraId="316C50BD" w14:textId="77777777" w:rsidR="00466A3B" w:rsidRDefault="00FF736C">
      <w:r>
        <w:br/>
      </w:r>
    </w:p>
    <w:p w14:paraId="23621FF4" w14:textId="77777777" w:rsidR="00466A3B" w:rsidRDefault="00FF736C">
      <w:pPr>
        <w:spacing w:line="240" w:lineRule="auto"/>
        <w:jc w:val="center"/>
      </w:pPr>
      <w:r>
        <w:rPr>
          <w:b/>
          <w:sz w:val="28"/>
        </w:rPr>
        <w:t>BILJEŠKE UZ FINANCIJSKE IZVJEŠTAJE</w:t>
      </w:r>
    </w:p>
    <w:p w14:paraId="06709D73" w14:textId="77777777" w:rsidR="00466A3B" w:rsidRDefault="00FF736C">
      <w:pPr>
        <w:spacing w:line="240" w:lineRule="auto"/>
        <w:jc w:val="center"/>
      </w:pPr>
      <w:r>
        <w:rPr>
          <w:b/>
          <w:sz w:val="28"/>
        </w:rPr>
        <w:t>ZA RAZDOBLJE</w:t>
      </w:r>
    </w:p>
    <w:p w14:paraId="2954F508" w14:textId="77777777" w:rsidR="00466A3B" w:rsidRDefault="00FF736C">
      <w:pPr>
        <w:spacing w:line="240" w:lineRule="auto"/>
        <w:jc w:val="center"/>
      </w:pPr>
      <w:r>
        <w:rPr>
          <w:b/>
          <w:sz w:val="28"/>
        </w:rPr>
        <w:t>I - XII 2025.</w:t>
      </w:r>
    </w:p>
    <w:p w14:paraId="3B490CD9" w14:textId="77777777" w:rsidR="00466A3B" w:rsidRDefault="00466A3B"/>
    <w:p w14:paraId="7C7EAB9B" w14:textId="77777777" w:rsidR="00466A3B" w:rsidRDefault="00FF736C">
      <w:pPr>
        <w:keepNext/>
        <w:spacing w:line="240" w:lineRule="auto"/>
        <w:jc w:val="center"/>
      </w:pPr>
      <w:r>
        <w:rPr>
          <w:b/>
          <w:sz w:val="28"/>
        </w:rPr>
        <w:t>Izvještaj o prihodima i rashodima, primicima i izdacima</w:t>
      </w:r>
    </w:p>
    <w:p w14:paraId="228A6427" w14:textId="77777777" w:rsidR="00466A3B" w:rsidRDefault="00FF736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3B2F9D63" w14:textId="77777777">
        <w:trPr>
          <w:cantSplit/>
        </w:trPr>
        <w:tc>
          <w:tcPr>
            <w:tcW w:w="700" w:type="dxa"/>
            <w:shd w:val="clear" w:color="auto" w:fill="E7F0F9"/>
            <w:tcMar>
              <w:top w:w="0" w:type="dxa"/>
              <w:bottom w:w="0" w:type="dxa"/>
            </w:tcMar>
            <w:vAlign w:val="center"/>
          </w:tcPr>
          <w:p w14:paraId="3230F5F9"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592814"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6339D8"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AEDE3F"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0FB5E"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080EE0" w14:textId="77777777" w:rsidR="00466A3B" w:rsidRDefault="00FF736C">
            <w:pPr>
              <w:keepNext/>
              <w:keepLines/>
              <w:spacing w:after="0" w:line="240" w:lineRule="auto"/>
              <w:jc w:val="center"/>
            </w:pPr>
            <w:r>
              <w:rPr>
                <w:b/>
                <w:sz w:val="18"/>
              </w:rPr>
              <w:t>Indeks (%)</w:t>
            </w:r>
          </w:p>
        </w:tc>
      </w:tr>
      <w:tr w:rsidR="00466A3B" w14:paraId="073BBB02" w14:textId="77777777">
        <w:trPr>
          <w:cantSplit/>
          <w:trHeight w:val="560"/>
        </w:trPr>
        <w:tc>
          <w:tcPr>
            <w:tcW w:w="700" w:type="dxa"/>
            <w:tcMar>
              <w:top w:w="0" w:type="dxa"/>
              <w:bottom w:w="0" w:type="dxa"/>
            </w:tcMar>
            <w:vAlign w:val="center"/>
          </w:tcPr>
          <w:p w14:paraId="2CB5BC07" w14:textId="77777777" w:rsidR="00466A3B" w:rsidRDefault="00FF736C">
            <w:pPr>
              <w:keepNext/>
              <w:keepLines/>
              <w:spacing w:after="0" w:line="240" w:lineRule="auto"/>
            </w:pPr>
            <w:r>
              <w:rPr>
                <w:sz w:val="18"/>
              </w:rPr>
              <w:t>6</w:t>
            </w:r>
          </w:p>
        </w:tc>
        <w:tc>
          <w:tcPr>
            <w:tcW w:w="3180" w:type="dxa"/>
            <w:tcMar>
              <w:top w:w="0" w:type="dxa"/>
              <w:bottom w:w="0" w:type="dxa"/>
            </w:tcMar>
            <w:vAlign w:val="center"/>
          </w:tcPr>
          <w:p w14:paraId="52FB22F2" w14:textId="77777777" w:rsidR="00466A3B" w:rsidRDefault="00FF736C">
            <w:pPr>
              <w:keepNext/>
              <w:keepLines/>
              <w:spacing w:after="0" w:line="240" w:lineRule="auto"/>
            </w:pPr>
            <w:r>
              <w:rPr>
                <w:sz w:val="18"/>
              </w:rPr>
              <w:t>PRIHODI POSLOVANJA (šifre 61+62+63+64+65+66+67+68)</w:t>
            </w:r>
          </w:p>
        </w:tc>
        <w:tc>
          <w:tcPr>
            <w:tcW w:w="700" w:type="dxa"/>
            <w:tcMar>
              <w:top w:w="0" w:type="dxa"/>
              <w:bottom w:w="0" w:type="dxa"/>
            </w:tcMar>
            <w:vAlign w:val="center"/>
          </w:tcPr>
          <w:p w14:paraId="077885EB" w14:textId="77777777" w:rsidR="00466A3B" w:rsidRDefault="00FF736C">
            <w:pPr>
              <w:keepNext/>
              <w:keepLines/>
              <w:spacing w:after="0" w:line="240" w:lineRule="auto"/>
            </w:pPr>
            <w:r>
              <w:rPr>
                <w:sz w:val="18"/>
              </w:rPr>
              <w:t>6</w:t>
            </w:r>
          </w:p>
        </w:tc>
        <w:tc>
          <w:tcPr>
            <w:tcW w:w="1860" w:type="dxa"/>
            <w:tcMar>
              <w:top w:w="0" w:type="dxa"/>
              <w:bottom w:w="0" w:type="dxa"/>
            </w:tcMar>
            <w:vAlign w:val="center"/>
          </w:tcPr>
          <w:p w14:paraId="35B64058" w14:textId="77777777" w:rsidR="00466A3B" w:rsidRDefault="00FF736C">
            <w:pPr>
              <w:keepNext/>
              <w:keepLines/>
              <w:spacing w:after="0" w:line="240" w:lineRule="auto"/>
              <w:jc w:val="right"/>
            </w:pPr>
            <w:r>
              <w:rPr>
                <w:sz w:val="18"/>
              </w:rPr>
              <w:t>1.150.481,05</w:t>
            </w:r>
          </w:p>
        </w:tc>
        <w:tc>
          <w:tcPr>
            <w:tcW w:w="1860" w:type="dxa"/>
            <w:tcMar>
              <w:top w:w="0" w:type="dxa"/>
              <w:bottom w:w="0" w:type="dxa"/>
            </w:tcMar>
            <w:vAlign w:val="center"/>
          </w:tcPr>
          <w:p w14:paraId="2BCF3DBF" w14:textId="77777777" w:rsidR="00466A3B" w:rsidRDefault="00FF736C">
            <w:pPr>
              <w:keepNext/>
              <w:keepLines/>
              <w:spacing w:after="0" w:line="240" w:lineRule="auto"/>
              <w:jc w:val="right"/>
            </w:pPr>
            <w:r>
              <w:rPr>
                <w:sz w:val="18"/>
              </w:rPr>
              <w:t>1.347.353,93</w:t>
            </w:r>
          </w:p>
        </w:tc>
        <w:tc>
          <w:tcPr>
            <w:tcW w:w="700" w:type="dxa"/>
            <w:tcMar>
              <w:top w:w="0" w:type="dxa"/>
              <w:bottom w:w="0" w:type="dxa"/>
            </w:tcMar>
            <w:vAlign w:val="center"/>
          </w:tcPr>
          <w:p w14:paraId="488090B1" w14:textId="77777777" w:rsidR="00466A3B" w:rsidRDefault="00FF736C">
            <w:pPr>
              <w:keepNext/>
              <w:keepLines/>
              <w:spacing w:after="0" w:line="240" w:lineRule="auto"/>
              <w:jc w:val="right"/>
            </w:pPr>
            <w:r>
              <w:rPr>
                <w:sz w:val="18"/>
              </w:rPr>
              <w:t>117,1</w:t>
            </w:r>
          </w:p>
        </w:tc>
      </w:tr>
      <w:tr w:rsidR="00466A3B" w14:paraId="3711AE36" w14:textId="77777777">
        <w:trPr>
          <w:cantSplit/>
          <w:trHeight w:val="560"/>
        </w:trPr>
        <w:tc>
          <w:tcPr>
            <w:tcW w:w="700" w:type="dxa"/>
            <w:tcMar>
              <w:top w:w="0" w:type="dxa"/>
              <w:bottom w:w="0" w:type="dxa"/>
            </w:tcMar>
            <w:vAlign w:val="center"/>
          </w:tcPr>
          <w:p w14:paraId="1981F400" w14:textId="77777777" w:rsidR="00466A3B" w:rsidRDefault="00FF736C">
            <w:pPr>
              <w:keepNext/>
              <w:keepLines/>
              <w:spacing w:after="0" w:line="240" w:lineRule="auto"/>
            </w:pPr>
            <w:r>
              <w:rPr>
                <w:sz w:val="18"/>
              </w:rPr>
              <w:t>3</w:t>
            </w:r>
          </w:p>
        </w:tc>
        <w:tc>
          <w:tcPr>
            <w:tcW w:w="3180" w:type="dxa"/>
            <w:tcMar>
              <w:top w:w="0" w:type="dxa"/>
              <w:bottom w:w="0" w:type="dxa"/>
            </w:tcMar>
            <w:vAlign w:val="center"/>
          </w:tcPr>
          <w:p w14:paraId="297A674A" w14:textId="77777777" w:rsidR="00466A3B" w:rsidRDefault="00FF736C">
            <w:pPr>
              <w:keepNext/>
              <w:keepLines/>
              <w:spacing w:after="0" w:line="240" w:lineRule="auto"/>
            </w:pPr>
            <w:r>
              <w:rPr>
                <w:sz w:val="18"/>
              </w:rPr>
              <w:t>RASHODI POSLOVANJA (šifre 31+32+34+35+36+37+38)</w:t>
            </w:r>
          </w:p>
        </w:tc>
        <w:tc>
          <w:tcPr>
            <w:tcW w:w="700" w:type="dxa"/>
            <w:tcMar>
              <w:top w:w="0" w:type="dxa"/>
              <w:bottom w:w="0" w:type="dxa"/>
            </w:tcMar>
            <w:vAlign w:val="center"/>
          </w:tcPr>
          <w:p w14:paraId="57D939B4" w14:textId="77777777" w:rsidR="00466A3B" w:rsidRDefault="00FF736C">
            <w:pPr>
              <w:keepNext/>
              <w:keepLines/>
              <w:spacing w:after="0" w:line="240" w:lineRule="auto"/>
            </w:pPr>
            <w:r>
              <w:rPr>
                <w:sz w:val="18"/>
              </w:rPr>
              <w:t>3</w:t>
            </w:r>
          </w:p>
        </w:tc>
        <w:tc>
          <w:tcPr>
            <w:tcW w:w="1860" w:type="dxa"/>
            <w:tcMar>
              <w:top w:w="0" w:type="dxa"/>
              <w:bottom w:w="0" w:type="dxa"/>
            </w:tcMar>
            <w:vAlign w:val="center"/>
          </w:tcPr>
          <w:p w14:paraId="43879498" w14:textId="77777777" w:rsidR="00466A3B" w:rsidRDefault="00FF736C">
            <w:pPr>
              <w:keepNext/>
              <w:keepLines/>
              <w:spacing w:after="0" w:line="240" w:lineRule="auto"/>
              <w:jc w:val="right"/>
            </w:pPr>
            <w:r>
              <w:rPr>
                <w:sz w:val="18"/>
              </w:rPr>
              <w:t>1.113.483,81</w:t>
            </w:r>
          </w:p>
        </w:tc>
        <w:tc>
          <w:tcPr>
            <w:tcW w:w="1860" w:type="dxa"/>
            <w:tcMar>
              <w:top w:w="0" w:type="dxa"/>
              <w:bottom w:w="0" w:type="dxa"/>
            </w:tcMar>
            <w:vAlign w:val="center"/>
          </w:tcPr>
          <w:p w14:paraId="435C5BC4" w14:textId="77777777" w:rsidR="00466A3B" w:rsidRDefault="00FF736C">
            <w:pPr>
              <w:keepNext/>
              <w:keepLines/>
              <w:spacing w:after="0" w:line="240" w:lineRule="auto"/>
              <w:jc w:val="right"/>
            </w:pPr>
            <w:r>
              <w:rPr>
                <w:sz w:val="18"/>
              </w:rPr>
              <w:t>1.430.353,02</w:t>
            </w:r>
          </w:p>
        </w:tc>
        <w:tc>
          <w:tcPr>
            <w:tcW w:w="700" w:type="dxa"/>
            <w:tcMar>
              <w:top w:w="0" w:type="dxa"/>
              <w:bottom w:w="0" w:type="dxa"/>
            </w:tcMar>
            <w:vAlign w:val="center"/>
          </w:tcPr>
          <w:p w14:paraId="49395228" w14:textId="77777777" w:rsidR="00466A3B" w:rsidRDefault="00FF736C">
            <w:pPr>
              <w:keepNext/>
              <w:keepLines/>
              <w:spacing w:after="0" w:line="240" w:lineRule="auto"/>
              <w:jc w:val="right"/>
            </w:pPr>
            <w:r>
              <w:rPr>
                <w:sz w:val="18"/>
              </w:rPr>
              <w:t>128,5</w:t>
            </w:r>
          </w:p>
        </w:tc>
      </w:tr>
      <w:tr w:rsidR="00466A3B" w14:paraId="0D1D0280" w14:textId="77777777">
        <w:trPr>
          <w:cantSplit/>
          <w:trHeight w:val="560"/>
        </w:trPr>
        <w:tc>
          <w:tcPr>
            <w:tcW w:w="700" w:type="dxa"/>
            <w:tcMar>
              <w:top w:w="0" w:type="dxa"/>
              <w:bottom w:w="0" w:type="dxa"/>
            </w:tcMar>
            <w:vAlign w:val="center"/>
          </w:tcPr>
          <w:p w14:paraId="3C5513C0" w14:textId="77777777" w:rsidR="00466A3B" w:rsidRDefault="00466A3B">
            <w:pPr>
              <w:keepNext/>
              <w:keepLines/>
              <w:spacing w:after="0" w:line="240" w:lineRule="auto"/>
            </w:pPr>
          </w:p>
        </w:tc>
        <w:tc>
          <w:tcPr>
            <w:tcW w:w="3180" w:type="dxa"/>
            <w:tcMar>
              <w:top w:w="0" w:type="dxa"/>
              <w:bottom w:w="0" w:type="dxa"/>
            </w:tcMar>
            <w:vAlign w:val="center"/>
          </w:tcPr>
          <w:p w14:paraId="26E38731" w14:textId="77777777" w:rsidR="00466A3B" w:rsidRDefault="00FF736C">
            <w:pPr>
              <w:keepNext/>
              <w:keepLines/>
              <w:spacing w:after="0" w:line="240" w:lineRule="auto"/>
            </w:pPr>
            <w:r>
              <w:rPr>
                <w:b/>
                <w:sz w:val="18"/>
              </w:rPr>
              <w:t>MANJAK PRIHODA POSLOVANJA (šifre Z005-6)</w:t>
            </w:r>
          </w:p>
        </w:tc>
        <w:tc>
          <w:tcPr>
            <w:tcW w:w="700" w:type="dxa"/>
            <w:tcMar>
              <w:top w:w="0" w:type="dxa"/>
              <w:bottom w:w="0" w:type="dxa"/>
            </w:tcMar>
            <w:vAlign w:val="center"/>
          </w:tcPr>
          <w:p w14:paraId="01C61F7F" w14:textId="77777777" w:rsidR="00466A3B" w:rsidRDefault="00FF736C">
            <w:pPr>
              <w:keepNext/>
              <w:keepLines/>
              <w:spacing w:after="0" w:line="240" w:lineRule="auto"/>
            </w:pPr>
            <w:r>
              <w:rPr>
                <w:b/>
                <w:sz w:val="18"/>
              </w:rPr>
              <w:t>Y001</w:t>
            </w:r>
          </w:p>
        </w:tc>
        <w:tc>
          <w:tcPr>
            <w:tcW w:w="1860" w:type="dxa"/>
            <w:tcMar>
              <w:top w:w="0" w:type="dxa"/>
              <w:bottom w:w="0" w:type="dxa"/>
            </w:tcMar>
            <w:vAlign w:val="center"/>
          </w:tcPr>
          <w:p w14:paraId="28B3038F" w14:textId="77777777" w:rsidR="00466A3B" w:rsidRDefault="00FF736C">
            <w:pPr>
              <w:keepNext/>
              <w:keepLines/>
              <w:spacing w:after="0" w:line="240" w:lineRule="auto"/>
              <w:jc w:val="right"/>
            </w:pPr>
            <w:r>
              <w:rPr>
                <w:b/>
                <w:sz w:val="18"/>
              </w:rPr>
              <w:t>0,00</w:t>
            </w:r>
          </w:p>
        </w:tc>
        <w:tc>
          <w:tcPr>
            <w:tcW w:w="1860" w:type="dxa"/>
            <w:tcMar>
              <w:top w:w="0" w:type="dxa"/>
              <w:bottom w:w="0" w:type="dxa"/>
            </w:tcMar>
            <w:vAlign w:val="center"/>
          </w:tcPr>
          <w:p w14:paraId="769C562C" w14:textId="77777777" w:rsidR="00466A3B" w:rsidRDefault="00FF736C">
            <w:pPr>
              <w:keepNext/>
              <w:keepLines/>
              <w:spacing w:after="0" w:line="240" w:lineRule="auto"/>
              <w:jc w:val="right"/>
            </w:pPr>
            <w:r>
              <w:rPr>
                <w:b/>
                <w:sz w:val="18"/>
              </w:rPr>
              <w:t>82.999,09</w:t>
            </w:r>
          </w:p>
        </w:tc>
        <w:tc>
          <w:tcPr>
            <w:tcW w:w="700" w:type="dxa"/>
            <w:tcMar>
              <w:top w:w="0" w:type="dxa"/>
              <w:bottom w:w="0" w:type="dxa"/>
            </w:tcMar>
            <w:vAlign w:val="center"/>
          </w:tcPr>
          <w:p w14:paraId="66A2C2EE" w14:textId="77777777" w:rsidR="00466A3B" w:rsidRDefault="00FF736C">
            <w:pPr>
              <w:keepNext/>
              <w:keepLines/>
              <w:spacing w:after="0" w:line="240" w:lineRule="auto"/>
              <w:jc w:val="right"/>
            </w:pPr>
            <w:r>
              <w:rPr>
                <w:b/>
                <w:sz w:val="18"/>
              </w:rPr>
              <w:t>-</w:t>
            </w:r>
          </w:p>
        </w:tc>
      </w:tr>
      <w:tr w:rsidR="00466A3B" w14:paraId="46B8A06A" w14:textId="77777777">
        <w:trPr>
          <w:cantSplit/>
          <w:trHeight w:val="560"/>
        </w:trPr>
        <w:tc>
          <w:tcPr>
            <w:tcW w:w="700" w:type="dxa"/>
            <w:tcMar>
              <w:top w:w="0" w:type="dxa"/>
              <w:bottom w:w="0" w:type="dxa"/>
            </w:tcMar>
            <w:vAlign w:val="center"/>
          </w:tcPr>
          <w:p w14:paraId="2CF59A67" w14:textId="77777777" w:rsidR="00466A3B" w:rsidRDefault="00FF736C">
            <w:pPr>
              <w:keepNext/>
              <w:keepLines/>
              <w:spacing w:after="0" w:line="240" w:lineRule="auto"/>
            </w:pPr>
            <w:r>
              <w:rPr>
                <w:sz w:val="18"/>
              </w:rPr>
              <w:t>7</w:t>
            </w:r>
          </w:p>
        </w:tc>
        <w:tc>
          <w:tcPr>
            <w:tcW w:w="3180" w:type="dxa"/>
            <w:tcMar>
              <w:top w:w="0" w:type="dxa"/>
              <w:bottom w:w="0" w:type="dxa"/>
            </w:tcMar>
            <w:vAlign w:val="center"/>
          </w:tcPr>
          <w:p w14:paraId="65313A35" w14:textId="77777777" w:rsidR="00466A3B" w:rsidRDefault="00FF736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C92E676" w14:textId="77777777" w:rsidR="00466A3B" w:rsidRDefault="00FF736C">
            <w:pPr>
              <w:keepNext/>
              <w:keepLines/>
              <w:spacing w:after="0" w:line="240" w:lineRule="auto"/>
            </w:pPr>
            <w:r>
              <w:rPr>
                <w:sz w:val="18"/>
              </w:rPr>
              <w:t>7</w:t>
            </w:r>
          </w:p>
        </w:tc>
        <w:tc>
          <w:tcPr>
            <w:tcW w:w="1860" w:type="dxa"/>
            <w:tcMar>
              <w:top w:w="0" w:type="dxa"/>
              <w:bottom w:w="0" w:type="dxa"/>
            </w:tcMar>
            <w:vAlign w:val="center"/>
          </w:tcPr>
          <w:p w14:paraId="1AA0033A" w14:textId="77777777" w:rsidR="00466A3B" w:rsidRDefault="00FF736C">
            <w:pPr>
              <w:keepNext/>
              <w:keepLines/>
              <w:spacing w:after="0" w:line="240" w:lineRule="auto"/>
              <w:jc w:val="right"/>
            </w:pPr>
            <w:r>
              <w:rPr>
                <w:sz w:val="18"/>
              </w:rPr>
              <w:t>0,00</w:t>
            </w:r>
          </w:p>
        </w:tc>
        <w:tc>
          <w:tcPr>
            <w:tcW w:w="1860" w:type="dxa"/>
            <w:tcMar>
              <w:top w:w="0" w:type="dxa"/>
              <w:bottom w:w="0" w:type="dxa"/>
            </w:tcMar>
            <w:vAlign w:val="center"/>
          </w:tcPr>
          <w:p w14:paraId="07A8910E" w14:textId="77777777" w:rsidR="00466A3B" w:rsidRDefault="00FF736C">
            <w:pPr>
              <w:keepNext/>
              <w:keepLines/>
              <w:spacing w:after="0" w:line="240" w:lineRule="auto"/>
              <w:jc w:val="right"/>
            </w:pPr>
            <w:r>
              <w:rPr>
                <w:sz w:val="18"/>
              </w:rPr>
              <w:t>0,00</w:t>
            </w:r>
          </w:p>
        </w:tc>
        <w:tc>
          <w:tcPr>
            <w:tcW w:w="700" w:type="dxa"/>
            <w:tcMar>
              <w:top w:w="0" w:type="dxa"/>
              <w:bottom w:w="0" w:type="dxa"/>
            </w:tcMar>
            <w:vAlign w:val="center"/>
          </w:tcPr>
          <w:p w14:paraId="68D1766A" w14:textId="77777777" w:rsidR="00466A3B" w:rsidRDefault="00FF736C">
            <w:pPr>
              <w:keepNext/>
              <w:keepLines/>
              <w:spacing w:after="0" w:line="240" w:lineRule="auto"/>
              <w:jc w:val="right"/>
            </w:pPr>
            <w:r>
              <w:rPr>
                <w:sz w:val="18"/>
              </w:rPr>
              <w:t>-</w:t>
            </w:r>
          </w:p>
        </w:tc>
      </w:tr>
      <w:tr w:rsidR="00466A3B" w14:paraId="4F7854AE" w14:textId="77777777">
        <w:trPr>
          <w:cantSplit/>
          <w:trHeight w:val="560"/>
        </w:trPr>
        <w:tc>
          <w:tcPr>
            <w:tcW w:w="700" w:type="dxa"/>
            <w:tcMar>
              <w:top w:w="0" w:type="dxa"/>
              <w:bottom w:w="0" w:type="dxa"/>
            </w:tcMar>
            <w:vAlign w:val="center"/>
          </w:tcPr>
          <w:p w14:paraId="33EEEF88" w14:textId="77777777" w:rsidR="00466A3B" w:rsidRDefault="00FF736C">
            <w:pPr>
              <w:keepNext/>
              <w:keepLines/>
              <w:spacing w:after="0" w:line="240" w:lineRule="auto"/>
            </w:pPr>
            <w:r>
              <w:rPr>
                <w:sz w:val="18"/>
              </w:rPr>
              <w:t>4</w:t>
            </w:r>
          </w:p>
        </w:tc>
        <w:tc>
          <w:tcPr>
            <w:tcW w:w="3180" w:type="dxa"/>
            <w:tcMar>
              <w:top w:w="0" w:type="dxa"/>
              <w:bottom w:w="0" w:type="dxa"/>
            </w:tcMar>
            <w:vAlign w:val="center"/>
          </w:tcPr>
          <w:p w14:paraId="7067F2E5" w14:textId="77777777" w:rsidR="00466A3B" w:rsidRDefault="00FF736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EDE27C3" w14:textId="77777777" w:rsidR="00466A3B" w:rsidRDefault="00FF736C">
            <w:pPr>
              <w:keepNext/>
              <w:keepLines/>
              <w:spacing w:after="0" w:line="240" w:lineRule="auto"/>
            </w:pPr>
            <w:r>
              <w:rPr>
                <w:sz w:val="18"/>
              </w:rPr>
              <w:t>4</w:t>
            </w:r>
          </w:p>
        </w:tc>
        <w:tc>
          <w:tcPr>
            <w:tcW w:w="1860" w:type="dxa"/>
            <w:tcMar>
              <w:top w:w="0" w:type="dxa"/>
              <w:bottom w:w="0" w:type="dxa"/>
            </w:tcMar>
            <w:vAlign w:val="center"/>
          </w:tcPr>
          <w:p w14:paraId="0BA84553" w14:textId="77777777" w:rsidR="00466A3B" w:rsidRDefault="00FF736C">
            <w:pPr>
              <w:keepNext/>
              <w:keepLines/>
              <w:spacing w:after="0" w:line="240" w:lineRule="auto"/>
              <w:jc w:val="right"/>
            </w:pPr>
            <w:r>
              <w:rPr>
                <w:sz w:val="18"/>
              </w:rPr>
              <w:t>37.594,09</w:t>
            </w:r>
          </w:p>
        </w:tc>
        <w:tc>
          <w:tcPr>
            <w:tcW w:w="1860" w:type="dxa"/>
            <w:tcMar>
              <w:top w:w="0" w:type="dxa"/>
              <w:bottom w:w="0" w:type="dxa"/>
            </w:tcMar>
            <w:vAlign w:val="center"/>
          </w:tcPr>
          <w:p w14:paraId="517840B1" w14:textId="77777777" w:rsidR="00466A3B" w:rsidRDefault="00FF736C">
            <w:pPr>
              <w:keepNext/>
              <w:keepLines/>
              <w:spacing w:after="0" w:line="240" w:lineRule="auto"/>
              <w:jc w:val="right"/>
            </w:pPr>
            <w:r>
              <w:rPr>
                <w:sz w:val="18"/>
              </w:rPr>
              <w:t>15.812,37</w:t>
            </w:r>
          </w:p>
        </w:tc>
        <w:tc>
          <w:tcPr>
            <w:tcW w:w="700" w:type="dxa"/>
            <w:tcMar>
              <w:top w:w="0" w:type="dxa"/>
              <w:bottom w:w="0" w:type="dxa"/>
            </w:tcMar>
            <w:vAlign w:val="center"/>
          </w:tcPr>
          <w:p w14:paraId="0D56A158" w14:textId="77777777" w:rsidR="00466A3B" w:rsidRDefault="00FF736C">
            <w:pPr>
              <w:keepNext/>
              <w:keepLines/>
              <w:spacing w:after="0" w:line="240" w:lineRule="auto"/>
              <w:jc w:val="right"/>
            </w:pPr>
            <w:r>
              <w:rPr>
                <w:sz w:val="18"/>
              </w:rPr>
              <w:t>42,1</w:t>
            </w:r>
          </w:p>
        </w:tc>
      </w:tr>
      <w:tr w:rsidR="00466A3B" w14:paraId="76F637D4" w14:textId="77777777">
        <w:trPr>
          <w:cantSplit/>
          <w:trHeight w:val="560"/>
        </w:trPr>
        <w:tc>
          <w:tcPr>
            <w:tcW w:w="700" w:type="dxa"/>
            <w:tcMar>
              <w:top w:w="0" w:type="dxa"/>
              <w:bottom w:w="0" w:type="dxa"/>
            </w:tcMar>
            <w:vAlign w:val="center"/>
          </w:tcPr>
          <w:p w14:paraId="56557B64" w14:textId="77777777" w:rsidR="00466A3B" w:rsidRDefault="00466A3B">
            <w:pPr>
              <w:keepNext/>
              <w:keepLines/>
              <w:spacing w:after="0" w:line="240" w:lineRule="auto"/>
            </w:pPr>
          </w:p>
        </w:tc>
        <w:tc>
          <w:tcPr>
            <w:tcW w:w="3180" w:type="dxa"/>
            <w:tcMar>
              <w:top w:w="0" w:type="dxa"/>
              <w:bottom w:w="0" w:type="dxa"/>
            </w:tcMar>
            <w:vAlign w:val="center"/>
          </w:tcPr>
          <w:p w14:paraId="286B7F8D" w14:textId="77777777" w:rsidR="00466A3B" w:rsidRDefault="00FF736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F08FDFE" w14:textId="77777777" w:rsidR="00466A3B" w:rsidRDefault="00FF736C">
            <w:pPr>
              <w:keepNext/>
              <w:keepLines/>
              <w:spacing w:after="0" w:line="240" w:lineRule="auto"/>
            </w:pPr>
            <w:r>
              <w:rPr>
                <w:b/>
                <w:sz w:val="18"/>
              </w:rPr>
              <w:t>Y002</w:t>
            </w:r>
          </w:p>
        </w:tc>
        <w:tc>
          <w:tcPr>
            <w:tcW w:w="1860" w:type="dxa"/>
            <w:tcMar>
              <w:top w:w="0" w:type="dxa"/>
              <w:bottom w:w="0" w:type="dxa"/>
            </w:tcMar>
            <w:vAlign w:val="center"/>
          </w:tcPr>
          <w:p w14:paraId="5704D4D6" w14:textId="77777777" w:rsidR="00466A3B" w:rsidRDefault="00FF736C">
            <w:pPr>
              <w:keepNext/>
              <w:keepLines/>
              <w:spacing w:after="0" w:line="240" w:lineRule="auto"/>
              <w:jc w:val="right"/>
            </w:pPr>
            <w:r>
              <w:rPr>
                <w:b/>
                <w:sz w:val="18"/>
              </w:rPr>
              <w:t>37.594,09</w:t>
            </w:r>
          </w:p>
        </w:tc>
        <w:tc>
          <w:tcPr>
            <w:tcW w:w="1860" w:type="dxa"/>
            <w:tcMar>
              <w:top w:w="0" w:type="dxa"/>
              <w:bottom w:w="0" w:type="dxa"/>
            </w:tcMar>
            <w:vAlign w:val="center"/>
          </w:tcPr>
          <w:p w14:paraId="6F65EE3B" w14:textId="77777777" w:rsidR="00466A3B" w:rsidRDefault="00FF736C">
            <w:pPr>
              <w:keepNext/>
              <w:keepLines/>
              <w:spacing w:after="0" w:line="240" w:lineRule="auto"/>
              <w:jc w:val="right"/>
            </w:pPr>
            <w:r>
              <w:rPr>
                <w:b/>
                <w:sz w:val="18"/>
              </w:rPr>
              <w:t>15.812,37</w:t>
            </w:r>
          </w:p>
        </w:tc>
        <w:tc>
          <w:tcPr>
            <w:tcW w:w="700" w:type="dxa"/>
            <w:tcMar>
              <w:top w:w="0" w:type="dxa"/>
              <w:bottom w:w="0" w:type="dxa"/>
            </w:tcMar>
            <w:vAlign w:val="center"/>
          </w:tcPr>
          <w:p w14:paraId="34713B21" w14:textId="77777777" w:rsidR="00466A3B" w:rsidRDefault="00FF736C">
            <w:pPr>
              <w:keepNext/>
              <w:keepLines/>
              <w:spacing w:after="0" w:line="240" w:lineRule="auto"/>
              <w:jc w:val="right"/>
            </w:pPr>
            <w:r>
              <w:rPr>
                <w:b/>
                <w:sz w:val="18"/>
              </w:rPr>
              <w:t>42,1</w:t>
            </w:r>
          </w:p>
        </w:tc>
      </w:tr>
      <w:tr w:rsidR="00466A3B" w14:paraId="3AEA5794" w14:textId="77777777">
        <w:trPr>
          <w:cantSplit/>
          <w:trHeight w:val="560"/>
        </w:trPr>
        <w:tc>
          <w:tcPr>
            <w:tcW w:w="700" w:type="dxa"/>
            <w:tcMar>
              <w:top w:w="0" w:type="dxa"/>
              <w:bottom w:w="0" w:type="dxa"/>
            </w:tcMar>
            <w:vAlign w:val="center"/>
          </w:tcPr>
          <w:p w14:paraId="5EC8ADDC" w14:textId="77777777" w:rsidR="00466A3B" w:rsidRDefault="00FF736C">
            <w:pPr>
              <w:keepNext/>
              <w:keepLines/>
              <w:spacing w:after="0" w:line="240" w:lineRule="auto"/>
            </w:pPr>
            <w:r>
              <w:rPr>
                <w:sz w:val="18"/>
              </w:rPr>
              <w:t>8</w:t>
            </w:r>
          </w:p>
        </w:tc>
        <w:tc>
          <w:tcPr>
            <w:tcW w:w="3180" w:type="dxa"/>
            <w:tcMar>
              <w:top w:w="0" w:type="dxa"/>
              <w:bottom w:w="0" w:type="dxa"/>
            </w:tcMar>
            <w:vAlign w:val="center"/>
          </w:tcPr>
          <w:p w14:paraId="53C2B5D9" w14:textId="77777777" w:rsidR="00466A3B" w:rsidRDefault="00FF736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FC7395E" w14:textId="77777777" w:rsidR="00466A3B" w:rsidRDefault="00FF736C">
            <w:pPr>
              <w:keepNext/>
              <w:keepLines/>
              <w:spacing w:after="0" w:line="240" w:lineRule="auto"/>
            </w:pPr>
            <w:r>
              <w:rPr>
                <w:sz w:val="18"/>
              </w:rPr>
              <w:t>8</w:t>
            </w:r>
          </w:p>
        </w:tc>
        <w:tc>
          <w:tcPr>
            <w:tcW w:w="1860" w:type="dxa"/>
            <w:tcMar>
              <w:top w:w="0" w:type="dxa"/>
              <w:bottom w:w="0" w:type="dxa"/>
            </w:tcMar>
            <w:vAlign w:val="center"/>
          </w:tcPr>
          <w:p w14:paraId="48F0CECC" w14:textId="77777777" w:rsidR="00466A3B" w:rsidRDefault="00FF736C">
            <w:pPr>
              <w:keepNext/>
              <w:keepLines/>
              <w:spacing w:after="0" w:line="240" w:lineRule="auto"/>
              <w:jc w:val="right"/>
            </w:pPr>
            <w:r>
              <w:rPr>
                <w:sz w:val="18"/>
              </w:rPr>
              <w:t>0,00</w:t>
            </w:r>
          </w:p>
        </w:tc>
        <w:tc>
          <w:tcPr>
            <w:tcW w:w="1860" w:type="dxa"/>
            <w:tcMar>
              <w:top w:w="0" w:type="dxa"/>
              <w:bottom w:w="0" w:type="dxa"/>
            </w:tcMar>
            <w:vAlign w:val="center"/>
          </w:tcPr>
          <w:p w14:paraId="593A477E" w14:textId="77777777" w:rsidR="00466A3B" w:rsidRDefault="00FF736C">
            <w:pPr>
              <w:keepNext/>
              <w:keepLines/>
              <w:spacing w:after="0" w:line="240" w:lineRule="auto"/>
              <w:jc w:val="right"/>
            </w:pPr>
            <w:r>
              <w:rPr>
                <w:sz w:val="18"/>
              </w:rPr>
              <w:t>0,00</w:t>
            </w:r>
          </w:p>
        </w:tc>
        <w:tc>
          <w:tcPr>
            <w:tcW w:w="700" w:type="dxa"/>
            <w:tcMar>
              <w:top w:w="0" w:type="dxa"/>
              <w:bottom w:w="0" w:type="dxa"/>
            </w:tcMar>
            <w:vAlign w:val="center"/>
          </w:tcPr>
          <w:p w14:paraId="2BD58F61" w14:textId="77777777" w:rsidR="00466A3B" w:rsidRDefault="00FF736C">
            <w:pPr>
              <w:keepNext/>
              <w:keepLines/>
              <w:spacing w:after="0" w:line="240" w:lineRule="auto"/>
              <w:jc w:val="right"/>
            </w:pPr>
            <w:r>
              <w:rPr>
                <w:sz w:val="18"/>
              </w:rPr>
              <w:t>-</w:t>
            </w:r>
          </w:p>
        </w:tc>
      </w:tr>
      <w:tr w:rsidR="00466A3B" w14:paraId="1AF2EB83" w14:textId="77777777">
        <w:trPr>
          <w:cantSplit/>
          <w:trHeight w:val="560"/>
        </w:trPr>
        <w:tc>
          <w:tcPr>
            <w:tcW w:w="700" w:type="dxa"/>
            <w:tcMar>
              <w:top w:w="0" w:type="dxa"/>
              <w:bottom w:w="0" w:type="dxa"/>
            </w:tcMar>
            <w:vAlign w:val="center"/>
          </w:tcPr>
          <w:p w14:paraId="4B2E8C5A" w14:textId="77777777" w:rsidR="00466A3B" w:rsidRDefault="00FF736C">
            <w:pPr>
              <w:keepNext/>
              <w:keepLines/>
              <w:spacing w:after="0" w:line="240" w:lineRule="auto"/>
            </w:pPr>
            <w:r>
              <w:rPr>
                <w:sz w:val="18"/>
              </w:rPr>
              <w:t>5</w:t>
            </w:r>
          </w:p>
        </w:tc>
        <w:tc>
          <w:tcPr>
            <w:tcW w:w="3180" w:type="dxa"/>
            <w:tcMar>
              <w:top w:w="0" w:type="dxa"/>
              <w:bottom w:w="0" w:type="dxa"/>
            </w:tcMar>
            <w:vAlign w:val="center"/>
          </w:tcPr>
          <w:p w14:paraId="53CB2C64" w14:textId="77777777" w:rsidR="00466A3B" w:rsidRDefault="00FF736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472CE0C" w14:textId="77777777" w:rsidR="00466A3B" w:rsidRDefault="00FF736C">
            <w:pPr>
              <w:keepNext/>
              <w:keepLines/>
              <w:spacing w:after="0" w:line="240" w:lineRule="auto"/>
            </w:pPr>
            <w:r>
              <w:rPr>
                <w:sz w:val="18"/>
              </w:rPr>
              <w:t>5</w:t>
            </w:r>
          </w:p>
        </w:tc>
        <w:tc>
          <w:tcPr>
            <w:tcW w:w="1860" w:type="dxa"/>
            <w:tcMar>
              <w:top w:w="0" w:type="dxa"/>
              <w:bottom w:w="0" w:type="dxa"/>
            </w:tcMar>
            <w:vAlign w:val="center"/>
          </w:tcPr>
          <w:p w14:paraId="33577468" w14:textId="77777777" w:rsidR="00466A3B" w:rsidRDefault="00FF736C">
            <w:pPr>
              <w:keepNext/>
              <w:keepLines/>
              <w:spacing w:after="0" w:line="240" w:lineRule="auto"/>
              <w:jc w:val="right"/>
            </w:pPr>
            <w:r>
              <w:rPr>
                <w:sz w:val="18"/>
              </w:rPr>
              <w:t>0,00</w:t>
            </w:r>
          </w:p>
        </w:tc>
        <w:tc>
          <w:tcPr>
            <w:tcW w:w="1860" w:type="dxa"/>
            <w:tcMar>
              <w:top w:w="0" w:type="dxa"/>
              <w:bottom w:w="0" w:type="dxa"/>
            </w:tcMar>
            <w:vAlign w:val="center"/>
          </w:tcPr>
          <w:p w14:paraId="3D198FA6" w14:textId="77777777" w:rsidR="00466A3B" w:rsidRDefault="00FF736C">
            <w:pPr>
              <w:keepNext/>
              <w:keepLines/>
              <w:spacing w:after="0" w:line="240" w:lineRule="auto"/>
              <w:jc w:val="right"/>
            </w:pPr>
            <w:r>
              <w:rPr>
                <w:sz w:val="18"/>
              </w:rPr>
              <w:t>0,00</w:t>
            </w:r>
          </w:p>
        </w:tc>
        <w:tc>
          <w:tcPr>
            <w:tcW w:w="700" w:type="dxa"/>
            <w:tcMar>
              <w:top w:w="0" w:type="dxa"/>
              <w:bottom w:w="0" w:type="dxa"/>
            </w:tcMar>
            <w:vAlign w:val="center"/>
          </w:tcPr>
          <w:p w14:paraId="18A8B34A" w14:textId="77777777" w:rsidR="00466A3B" w:rsidRDefault="00FF736C">
            <w:pPr>
              <w:keepNext/>
              <w:keepLines/>
              <w:spacing w:after="0" w:line="240" w:lineRule="auto"/>
              <w:jc w:val="right"/>
            </w:pPr>
            <w:r>
              <w:rPr>
                <w:sz w:val="18"/>
              </w:rPr>
              <w:t>-</w:t>
            </w:r>
          </w:p>
        </w:tc>
      </w:tr>
      <w:tr w:rsidR="00466A3B" w14:paraId="26A3FEA3" w14:textId="77777777">
        <w:trPr>
          <w:cantSplit/>
          <w:trHeight w:val="560"/>
        </w:trPr>
        <w:tc>
          <w:tcPr>
            <w:tcW w:w="700" w:type="dxa"/>
            <w:tcMar>
              <w:top w:w="0" w:type="dxa"/>
              <w:bottom w:w="0" w:type="dxa"/>
            </w:tcMar>
            <w:vAlign w:val="center"/>
          </w:tcPr>
          <w:p w14:paraId="7441BAF5" w14:textId="77777777" w:rsidR="00466A3B" w:rsidRDefault="00466A3B">
            <w:pPr>
              <w:keepNext/>
              <w:keepLines/>
              <w:spacing w:after="0" w:line="240" w:lineRule="auto"/>
            </w:pPr>
          </w:p>
        </w:tc>
        <w:tc>
          <w:tcPr>
            <w:tcW w:w="3180" w:type="dxa"/>
            <w:tcMar>
              <w:top w:w="0" w:type="dxa"/>
              <w:bottom w:w="0" w:type="dxa"/>
            </w:tcMar>
            <w:vAlign w:val="center"/>
          </w:tcPr>
          <w:p w14:paraId="18AE35F4" w14:textId="77777777" w:rsidR="00466A3B" w:rsidRDefault="00FF736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E58894F" w14:textId="77777777" w:rsidR="00466A3B" w:rsidRDefault="00FF736C">
            <w:pPr>
              <w:keepNext/>
              <w:keepLines/>
              <w:spacing w:after="0" w:line="240" w:lineRule="auto"/>
            </w:pPr>
            <w:r>
              <w:rPr>
                <w:b/>
                <w:sz w:val="18"/>
              </w:rPr>
              <w:t>X003, Y003</w:t>
            </w:r>
          </w:p>
        </w:tc>
        <w:tc>
          <w:tcPr>
            <w:tcW w:w="1860" w:type="dxa"/>
            <w:tcMar>
              <w:top w:w="0" w:type="dxa"/>
              <w:bottom w:w="0" w:type="dxa"/>
            </w:tcMar>
            <w:vAlign w:val="center"/>
          </w:tcPr>
          <w:p w14:paraId="55989A54" w14:textId="77777777" w:rsidR="00466A3B" w:rsidRDefault="00FF736C">
            <w:pPr>
              <w:keepNext/>
              <w:keepLines/>
              <w:spacing w:after="0" w:line="240" w:lineRule="auto"/>
              <w:jc w:val="right"/>
            </w:pPr>
            <w:r>
              <w:rPr>
                <w:b/>
                <w:sz w:val="18"/>
              </w:rPr>
              <w:t>0,00</w:t>
            </w:r>
          </w:p>
        </w:tc>
        <w:tc>
          <w:tcPr>
            <w:tcW w:w="1860" w:type="dxa"/>
            <w:tcMar>
              <w:top w:w="0" w:type="dxa"/>
              <w:bottom w:w="0" w:type="dxa"/>
            </w:tcMar>
            <w:vAlign w:val="center"/>
          </w:tcPr>
          <w:p w14:paraId="5A656174" w14:textId="77777777" w:rsidR="00466A3B" w:rsidRDefault="00FF736C">
            <w:pPr>
              <w:keepNext/>
              <w:keepLines/>
              <w:spacing w:after="0" w:line="240" w:lineRule="auto"/>
              <w:jc w:val="right"/>
            </w:pPr>
            <w:r>
              <w:rPr>
                <w:b/>
                <w:sz w:val="18"/>
              </w:rPr>
              <w:t>0,00</w:t>
            </w:r>
          </w:p>
        </w:tc>
        <w:tc>
          <w:tcPr>
            <w:tcW w:w="700" w:type="dxa"/>
            <w:tcMar>
              <w:top w:w="0" w:type="dxa"/>
              <w:bottom w:w="0" w:type="dxa"/>
            </w:tcMar>
            <w:vAlign w:val="center"/>
          </w:tcPr>
          <w:p w14:paraId="7E589047" w14:textId="77777777" w:rsidR="00466A3B" w:rsidRDefault="00FF736C">
            <w:pPr>
              <w:keepNext/>
              <w:keepLines/>
              <w:spacing w:after="0" w:line="240" w:lineRule="auto"/>
              <w:jc w:val="right"/>
            </w:pPr>
            <w:r>
              <w:rPr>
                <w:b/>
                <w:sz w:val="18"/>
              </w:rPr>
              <w:t>-</w:t>
            </w:r>
          </w:p>
        </w:tc>
      </w:tr>
      <w:tr w:rsidR="00466A3B" w14:paraId="6E826156" w14:textId="77777777">
        <w:trPr>
          <w:cantSplit/>
          <w:trHeight w:val="560"/>
        </w:trPr>
        <w:tc>
          <w:tcPr>
            <w:tcW w:w="700" w:type="dxa"/>
            <w:tcMar>
              <w:top w:w="0" w:type="dxa"/>
              <w:bottom w:w="0" w:type="dxa"/>
            </w:tcMar>
            <w:vAlign w:val="center"/>
          </w:tcPr>
          <w:p w14:paraId="7C6C7D04" w14:textId="77777777" w:rsidR="00466A3B" w:rsidRDefault="00466A3B">
            <w:pPr>
              <w:keepNext/>
              <w:keepLines/>
              <w:spacing w:after="0" w:line="240" w:lineRule="auto"/>
            </w:pPr>
          </w:p>
        </w:tc>
        <w:tc>
          <w:tcPr>
            <w:tcW w:w="3180" w:type="dxa"/>
            <w:tcMar>
              <w:top w:w="0" w:type="dxa"/>
              <w:bottom w:w="0" w:type="dxa"/>
            </w:tcMar>
            <w:vAlign w:val="center"/>
          </w:tcPr>
          <w:p w14:paraId="6904FF6E" w14:textId="77777777" w:rsidR="00466A3B" w:rsidRDefault="00FF736C">
            <w:pPr>
              <w:keepNext/>
              <w:keepLines/>
              <w:spacing w:after="0" w:line="240" w:lineRule="auto"/>
            </w:pPr>
            <w:r>
              <w:rPr>
                <w:b/>
                <w:sz w:val="18"/>
              </w:rPr>
              <w:t>MANJAK PRIHODA I PRIMITAKA (šifre Y345-X678)</w:t>
            </w:r>
          </w:p>
        </w:tc>
        <w:tc>
          <w:tcPr>
            <w:tcW w:w="700" w:type="dxa"/>
            <w:tcMar>
              <w:top w:w="0" w:type="dxa"/>
              <w:bottom w:w="0" w:type="dxa"/>
            </w:tcMar>
            <w:vAlign w:val="center"/>
          </w:tcPr>
          <w:p w14:paraId="7FC81E43" w14:textId="77777777" w:rsidR="00466A3B" w:rsidRDefault="00FF736C">
            <w:pPr>
              <w:keepNext/>
              <w:keepLines/>
              <w:spacing w:after="0" w:line="240" w:lineRule="auto"/>
            </w:pPr>
            <w:r>
              <w:rPr>
                <w:b/>
                <w:sz w:val="18"/>
              </w:rPr>
              <w:t>Y005</w:t>
            </w:r>
          </w:p>
        </w:tc>
        <w:tc>
          <w:tcPr>
            <w:tcW w:w="1860" w:type="dxa"/>
            <w:tcMar>
              <w:top w:w="0" w:type="dxa"/>
              <w:bottom w:w="0" w:type="dxa"/>
            </w:tcMar>
            <w:vAlign w:val="center"/>
          </w:tcPr>
          <w:p w14:paraId="3B3DE17B" w14:textId="77777777" w:rsidR="00466A3B" w:rsidRDefault="00FF736C">
            <w:pPr>
              <w:keepNext/>
              <w:keepLines/>
              <w:spacing w:after="0" w:line="240" w:lineRule="auto"/>
              <w:jc w:val="right"/>
            </w:pPr>
            <w:r>
              <w:rPr>
                <w:b/>
                <w:sz w:val="18"/>
              </w:rPr>
              <w:t>596,85</w:t>
            </w:r>
          </w:p>
        </w:tc>
        <w:tc>
          <w:tcPr>
            <w:tcW w:w="1860" w:type="dxa"/>
            <w:tcMar>
              <w:top w:w="0" w:type="dxa"/>
              <w:bottom w:w="0" w:type="dxa"/>
            </w:tcMar>
            <w:vAlign w:val="center"/>
          </w:tcPr>
          <w:p w14:paraId="50001050" w14:textId="77777777" w:rsidR="00466A3B" w:rsidRDefault="00FF736C">
            <w:pPr>
              <w:keepNext/>
              <w:keepLines/>
              <w:spacing w:after="0" w:line="240" w:lineRule="auto"/>
              <w:jc w:val="right"/>
            </w:pPr>
            <w:r>
              <w:rPr>
                <w:b/>
                <w:sz w:val="18"/>
              </w:rPr>
              <w:t>98.811,46</w:t>
            </w:r>
          </w:p>
        </w:tc>
        <w:tc>
          <w:tcPr>
            <w:tcW w:w="700" w:type="dxa"/>
            <w:tcMar>
              <w:top w:w="0" w:type="dxa"/>
              <w:bottom w:w="0" w:type="dxa"/>
            </w:tcMar>
            <w:vAlign w:val="center"/>
          </w:tcPr>
          <w:p w14:paraId="2D7EA4BB" w14:textId="77777777" w:rsidR="00466A3B" w:rsidRDefault="00FF736C">
            <w:pPr>
              <w:keepNext/>
              <w:keepLines/>
              <w:spacing w:after="0" w:line="240" w:lineRule="auto"/>
              <w:jc w:val="right"/>
            </w:pPr>
            <w:r>
              <w:rPr>
                <w:b/>
                <w:sz w:val="18"/>
              </w:rPr>
              <w:t>&gt;&gt;100</w:t>
            </w:r>
          </w:p>
        </w:tc>
      </w:tr>
    </w:tbl>
    <w:p w14:paraId="1ADD246B" w14:textId="77777777" w:rsidR="00466A3B" w:rsidRDefault="00466A3B">
      <w:pPr>
        <w:spacing w:after="0"/>
      </w:pPr>
    </w:p>
    <w:p w14:paraId="30CAE03C" w14:textId="77777777" w:rsidR="00466A3B" w:rsidRDefault="00FF736C">
      <w:r>
        <w:t xml:space="preserve">U razdoblju od 01. siječnja do 31. prosinca  2025. godine prihodi poslovanja ostvareni su u iznosu od 1.347.353,93 eura iz nadležnog proračuna za financiranje redovne djelatnosti iz izvora 11 opći prihodi i primici. Najznačajniji udio prihoda poslovanja ostvareno je za financiranje rashode za zaposlene.  U navedenom razdoblju nema prihoda od prodaje nefinancijske imovine, dok su rashodi za nabavu nefinancijske imovine ostvareni u iznosu od </w:t>
      </w:r>
      <w:r>
        <w:lastRenderedPageBreak/>
        <w:t>15.812,37 eura iz nadležnog proračuna za nabavu nefinancijske imovine izvora 11 opći prihodi i primici  koji su u tekućem razdoblju manji jer je u prethodnom razdoblju zamijenjena većina dotrajalih računala. U navedenom razdoblju nije bilo ostvarenih primitaka i izdataka od financijske imovine i zaduživanja. U razdoblju od 01. siječnja do 31. prosinca 2025. godine ostvaren je manjak prihoda u iznosu od 98.811,46 eura u kojem je najznačajniji udio obračun plaće, prijevoza i naknade za odvojeni život za mjesec prosinac 2025. godine zbog ukidanja podskupine računa 193 kontinuirani rashodi budućih razdoblja, pa na rashodovnoj strani bilježimo trinaest mjesečnih rashoda plaća.</w:t>
      </w:r>
    </w:p>
    <w:p w14:paraId="72091C96" w14:textId="77777777" w:rsidR="00466A3B" w:rsidRDefault="00FF736C">
      <w:r>
        <w:br/>
      </w:r>
    </w:p>
    <w:p w14:paraId="629A8892" w14:textId="77777777" w:rsidR="00466A3B" w:rsidRDefault="00FF736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2187FD14" w14:textId="77777777">
        <w:trPr>
          <w:cantSplit/>
        </w:trPr>
        <w:tc>
          <w:tcPr>
            <w:tcW w:w="700" w:type="dxa"/>
            <w:shd w:val="clear" w:color="auto" w:fill="E7F0F9"/>
            <w:tcMar>
              <w:top w:w="0" w:type="dxa"/>
              <w:bottom w:w="0" w:type="dxa"/>
            </w:tcMar>
            <w:vAlign w:val="center"/>
          </w:tcPr>
          <w:p w14:paraId="5D764066"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917075"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940575"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221E2"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FAC6C7"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A87471" w14:textId="77777777" w:rsidR="00466A3B" w:rsidRDefault="00FF736C">
            <w:pPr>
              <w:keepNext/>
              <w:keepLines/>
              <w:spacing w:after="0" w:line="240" w:lineRule="auto"/>
              <w:jc w:val="center"/>
            </w:pPr>
            <w:r>
              <w:rPr>
                <w:b/>
                <w:sz w:val="18"/>
              </w:rPr>
              <w:t>Indeks (%)</w:t>
            </w:r>
          </w:p>
        </w:tc>
      </w:tr>
      <w:tr w:rsidR="00466A3B" w14:paraId="5E0BB6DE" w14:textId="77777777">
        <w:trPr>
          <w:cantSplit/>
          <w:trHeight w:val="560"/>
        </w:trPr>
        <w:tc>
          <w:tcPr>
            <w:tcW w:w="700" w:type="dxa"/>
            <w:tcMar>
              <w:top w:w="0" w:type="dxa"/>
              <w:bottom w:w="0" w:type="dxa"/>
            </w:tcMar>
            <w:vAlign w:val="center"/>
          </w:tcPr>
          <w:p w14:paraId="79049C90" w14:textId="77777777" w:rsidR="00466A3B" w:rsidRDefault="00FF736C">
            <w:pPr>
              <w:keepNext/>
              <w:keepLines/>
              <w:spacing w:after="0" w:line="240" w:lineRule="auto"/>
            </w:pPr>
            <w:r>
              <w:rPr>
                <w:sz w:val="18"/>
              </w:rPr>
              <w:t>6711</w:t>
            </w:r>
          </w:p>
        </w:tc>
        <w:tc>
          <w:tcPr>
            <w:tcW w:w="3180" w:type="dxa"/>
            <w:tcMar>
              <w:top w:w="0" w:type="dxa"/>
              <w:bottom w:w="0" w:type="dxa"/>
            </w:tcMar>
            <w:vAlign w:val="center"/>
          </w:tcPr>
          <w:p w14:paraId="40F73846" w14:textId="77777777" w:rsidR="00466A3B" w:rsidRDefault="00FF736C">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736A7EC" w14:textId="77777777" w:rsidR="00466A3B" w:rsidRDefault="00FF736C">
            <w:pPr>
              <w:keepNext/>
              <w:keepLines/>
              <w:spacing w:after="0" w:line="240" w:lineRule="auto"/>
            </w:pPr>
            <w:r>
              <w:rPr>
                <w:sz w:val="18"/>
              </w:rPr>
              <w:t>6711</w:t>
            </w:r>
          </w:p>
        </w:tc>
        <w:tc>
          <w:tcPr>
            <w:tcW w:w="1860" w:type="dxa"/>
            <w:tcMar>
              <w:top w:w="0" w:type="dxa"/>
              <w:bottom w:w="0" w:type="dxa"/>
            </w:tcMar>
            <w:vAlign w:val="center"/>
          </w:tcPr>
          <w:p w14:paraId="36D5086A" w14:textId="77777777" w:rsidR="00466A3B" w:rsidRDefault="00FF736C">
            <w:pPr>
              <w:keepNext/>
              <w:keepLines/>
              <w:spacing w:after="0" w:line="240" w:lineRule="auto"/>
              <w:jc w:val="right"/>
            </w:pPr>
            <w:r>
              <w:rPr>
                <w:sz w:val="18"/>
              </w:rPr>
              <w:t>1.112.656,13</w:t>
            </w:r>
          </w:p>
        </w:tc>
        <w:tc>
          <w:tcPr>
            <w:tcW w:w="1860" w:type="dxa"/>
            <w:tcMar>
              <w:top w:w="0" w:type="dxa"/>
              <w:bottom w:w="0" w:type="dxa"/>
            </w:tcMar>
            <w:vAlign w:val="center"/>
          </w:tcPr>
          <w:p w14:paraId="25B091C4" w14:textId="77777777" w:rsidR="00466A3B" w:rsidRDefault="00FF736C">
            <w:pPr>
              <w:keepNext/>
              <w:keepLines/>
              <w:spacing w:after="0" w:line="240" w:lineRule="auto"/>
              <w:jc w:val="right"/>
            </w:pPr>
            <w:r>
              <w:rPr>
                <w:sz w:val="18"/>
              </w:rPr>
              <w:t>1.331.541,56</w:t>
            </w:r>
          </w:p>
        </w:tc>
        <w:tc>
          <w:tcPr>
            <w:tcW w:w="700" w:type="dxa"/>
            <w:tcMar>
              <w:top w:w="0" w:type="dxa"/>
              <w:bottom w:w="0" w:type="dxa"/>
            </w:tcMar>
            <w:vAlign w:val="center"/>
          </w:tcPr>
          <w:p w14:paraId="01D4DC15" w14:textId="77777777" w:rsidR="00466A3B" w:rsidRDefault="00FF736C">
            <w:pPr>
              <w:keepNext/>
              <w:keepLines/>
              <w:spacing w:after="0" w:line="240" w:lineRule="auto"/>
              <w:jc w:val="right"/>
            </w:pPr>
            <w:r>
              <w:rPr>
                <w:sz w:val="18"/>
              </w:rPr>
              <w:t>119,7</w:t>
            </w:r>
          </w:p>
        </w:tc>
      </w:tr>
    </w:tbl>
    <w:p w14:paraId="0273470F" w14:textId="77777777" w:rsidR="00466A3B" w:rsidRDefault="00466A3B">
      <w:pPr>
        <w:spacing w:after="0"/>
      </w:pPr>
    </w:p>
    <w:p w14:paraId="1B79BDDA" w14:textId="77777777" w:rsidR="00466A3B" w:rsidRDefault="00FF736C">
      <w:r>
        <w:t>Prihodi iz nadležnog proračuna za financiranje rashoda poslovanja porasli su zbog povećanja rashoda za zaposlene.</w:t>
      </w:r>
    </w:p>
    <w:p w14:paraId="28751EE7" w14:textId="77777777" w:rsidR="00466A3B" w:rsidRDefault="00466A3B"/>
    <w:p w14:paraId="302F5212" w14:textId="77777777" w:rsidR="00466A3B" w:rsidRDefault="00FF736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21345C51" w14:textId="77777777">
        <w:trPr>
          <w:cantSplit/>
        </w:trPr>
        <w:tc>
          <w:tcPr>
            <w:tcW w:w="700" w:type="dxa"/>
            <w:shd w:val="clear" w:color="auto" w:fill="E7F0F9"/>
            <w:tcMar>
              <w:top w:w="0" w:type="dxa"/>
              <w:bottom w:w="0" w:type="dxa"/>
            </w:tcMar>
            <w:vAlign w:val="center"/>
          </w:tcPr>
          <w:p w14:paraId="226C4153"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12DD41"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BEC0C2"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5AA84"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9B7434"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C5B819" w14:textId="77777777" w:rsidR="00466A3B" w:rsidRDefault="00FF736C">
            <w:pPr>
              <w:keepNext/>
              <w:keepLines/>
              <w:spacing w:after="0" w:line="240" w:lineRule="auto"/>
              <w:jc w:val="center"/>
            </w:pPr>
            <w:r>
              <w:rPr>
                <w:b/>
                <w:sz w:val="18"/>
              </w:rPr>
              <w:t>Indeks (%)</w:t>
            </w:r>
          </w:p>
        </w:tc>
      </w:tr>
      <w:tr w:rsidR="00466A3B" w14:paraId="6F8131A6" w14:textId="77777777">
        <w:trPr>
          <w:cantSplit/>
          <w:trHeight w:val="560"/>
        </w:trPr>
        <w:tc>
          <w:tcPr>
            <w:tcW w:w="700" w:type="dxa"/>
            <w:tcMar>
              <w:top w:w="0" w:type="dxa"/>
              <w:bottom w:w="0" w:type="dxa"/>
            </w:tcMar>
            <w:vAlign w:val="center"/>
          </w:tcPr>
          <w:p w14:paraId="70C662F8" w14:textId="77777777" w:rsidR="00466A3B" w:rsidRDefault="00FF736C">
            <w:pPr>
              <w:keepNext/>
              <w:keepLines/>
              <w:spacing w:after="0" w:line="240" w:lineRule="auto"/>
            </w:pPr>
            <w:r>
              <w:rPr>
                <w:sz w:val="18"/>
              </w:rPr>
              <w:t>6712</w:t>
            </w:r>
          </w:p>
        </w:tc>
        <w:tc>
          <w:tcPr>
            <w:tcW w:w="3180" w:type="dxa"/>
            <w:tcMar>
              <w:top w:w="0" w:type="dxa"/>
              <w:bottom w:w="0" w:type="dxa"/>
            </w:tcMar>
            <w:vAlign w:val="center"/>
          </w:tcPr>
          <w:p w14:paraId="05CFB23E" w14:textId="77777777" w:rsidR="00466A3B" w:rsidRDefault="00FF736C">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BF5A89A" w14:textId="77777777" w:rsidR="00466A3B" w:rsidRDefault="00FF736C">
            <w:pPr>
              <w:keepNext/>
              <w:keepLines/>
              <w:spacing w:after="0" w:line="240" w:lineRule="auto"/>
            </w:pPr>
            <w:r>
              <w:rPr>
                <w:sz w:val="18"/>
              </w:rPr>
              <w:t>6712</w:t>
            </w:r>
          </w:p>
        </w:tc>
        <w:tc>
          <w:tcPr>
            <w:tcW w:w="1860" w:type="dxa"/>
            <w:tcMar>
              <w:top w:w="0" w:type="dxa"/>
              <w:bottom w:w="0" w:type="dxa"/>
            </w:tcMar>
            <w:vAlign w:val="center"/>
          </w:tcPr>
          <w:p w14:paraId="6A51D8A3" w14:textId="77777777" w:rsidR="00466A3B" w:rsidRDefault="00FF736C">
            <w:pPr>
              <w:keepNext/>
              <w:keepLines/>
              <w:spacing w:after="0" w:line="240" w:lineRule="auto"/>
              <w:jc w:val="right"/>
            </w:pPr>
            <w:r>
              <w:rPr>
                <w:sz w:val="18"/>
              </w:rPr>
              <w:t>36.424,92</w:t>
            </w:r>
          </w:p>
        </w:tc>
        <w:tc>
          <w:tcPr>
            <w:tcW w:w="1860" w:type="dxa"/>
            <w:tcMar>
              <w:top w:w="0" w:type="dxa"/>
              <w:bottom w:w="0" w:type="dxa"/>
            </w:tcMar>
            <w:vAlign w:val="center"/>
          </w:tcPr>
          <w:p w14:paraId="60F0C3FF" w14:textId="77777777" w:rsidR="00466A3B" w:rsidRDefault="00FF736C">
            <w:pPr>
              <w:keepNext/>
              <w:keepLines/>
              <w:spacing w:after="0" w:line="240" w:lineRule="auto"/>
              <w:jc w:val="right"/>
            </w:pPr>
            <w:r>
              <w:rPr>
                <w:sz w:val="18"/>
              </w:rPr>
              <w:t>15.812,37</w:t>
            </w:r>
          </w:p>
        </w:tc>
        <w:tc>
          <w:tcPr>
            <w:tcW w:w="700" w:type="dxa"/>
            <w:tcMar>
              <w:top w:w="0" w:type="dxa"/>
              <w:bottom w:w="0" w:type="dxa"/>
            </w:tcMar>
            <w:vAlign w:val="center"/>
          </w:tcPr>
          <w:p w14:paraId="0F9C053A" w14:textId="77777777" w:rsidR="00466A3B" w:rsidRDefault="00FF736C">
            <w:pPr>
              <w:keepNext/>
              <w:keepLines/>
              <w:spacing w:after="0" w:line="240" w:lineRule="auto"/>
              <w:jc w:val="right"/>
            </w:pPr>
            <w:r>
              <w:rPr>
                <w:sz w:val="18"/>
              </w:rPr>
              <w:t>43,4</w:t>
            </w:r>
          </w:p>
        </w:tc>
      </w:tr>
    </w:tbl>
    <w:p w14:paraId="4A5A9442" w14:textId="77777777" w:rsidR="00466A3B" w:rsidRDefault="00466A3B">
      <w:pPr>
        <w:spacing w:after="0"/>
      </w:pPr>
    </w:p>
    <w:p w14:paraId="0FF671A2" w14:textId="77777777" w:rsidR="00466A3B" w:rsidRDefault="00FF736C">
      <w:r>
        <w:t>U izvještajnom razdoblju prethodne godine zamijenjena je većina dotrajalih računala koja zbog  starosti i odluke Microsofta o ukidanju sigurnosnih zakrpi nisu bila sigurna za rad. U izvještajnom razdoblju tekuće godine zamijenjena je uredska oprema i namještaj, telekomunikacijska oprema i oprema za održavanje i zaštitu.</w:t>
      </w:r>
    </w:p>
    <w:p w14:paraId="7C721C87" w14:textId="77777777" w:rsidR="00466A3B" w:rsidRDefault="00466A3B"/>
    <w:p w14:paraId="40BD6E97" w14:textId="77777777" w:rsidR="00466A3B" w:rsidRDefault="00FF736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0D375966" w14:textId="77777777">
        <w:trPr>
          <w:cantSplit/>
        </w:trPr>
        <w:tc>
          <w:tcPr>
            <w:tcW w:w="700" w:type="dxa"/>
            <w:shd w:val="clear" w:color="auto" w:fill="E7F0F9"/>
            <w:tcMar>
              <w:top w:w="0" w:type="dxa"/>
              <w:bottom w:w="0" w:type="dxa"/>
            </w:tcMar>
            <w:vAlign w:val="center"/>
          </w:tcPr>
          <w:p w14:paraId="3E4860F6"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BC897E"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F39597"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EB492"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222266"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8E8956" w14:textId="77777777" w:rsidR="00466A3B" w:rsidRDefault="00FF736C">
            <w:pPr>
              <w:keepNext/>
              <w:keepLines/>
              <w:spacing w:after="0" w:line="240" w:lineRule="auto"/>
              <w:jc w:val="center"/>
            </w:pPr>
            <w:r>
              <w:rPr>
                <w:b/>
                <w:sz w:val="18"/>
              </w:rPr>
              <w:t>Indeks (%)</w:t>
            </w:r>
          </w:p>
        </w:tc>
      </w:tr>
      <w:tr w:rsidR="00466A3B" w14:paraId="41E56AC1" w14:textId="77777777">
        <w:trPr>
          <w:cantSplit/>
          <w:trHeight w:val="560"/>
        </w:trPr>
        <w:tc>
          <w:tcPr>
            <w:tcW w:w="700" w:type="dxa"/>
            <w:tcMar>
              <w:top w:w="0" w:type="dxa"/>
              <w:bottom w:w="0" w:type="dxa"/>
            </w:tcMar>
            <w:vAlign w:val="center"/>
          </w:tcPr>
          <w:p w14:paraId="1F6D5787" w14:textId="77777777" w:rsidR="00466A3B" w:rsidRDefault="00FF736C">
            <w:pPr>
              <w:keepNext/>
              <w:keepLines/>
              <w:spacing w:after="0" w:line="240" w:lineRule="auto"/>
            </w:pPr>
            <w:r>
              <w:rPr>
                <w:sz w:val="18"/>
              </w:rPr>
              <w:t>31</w:t>
            </w:r>
          </w:p>
        </w:tc>
        <w:tc>
          <w:tcPr>
            <w:tcW w:w="3180" w:type="dxa"/>
            <w:tcMar>
              <w:top w:w="0" w:type="dxa"/>
              <w:bottom w:w="0" w:type="dxa"/>
            </w:tcMar>
            <w:vAlign w:val="center"/>
          </w:tcPr>
          <w:p w14:paraId="40C395BB" w14:textId="77777777" w:rsidR="00466A3B" w:rsidRDefault="00FF736C">
            <w:pPr>
              <w:keepNext/>
              <w:keepLines/>
              <w:spacing w:after="0" w:line="240" w:lineRule="auto"/>
            </w:pPr>
            <w:r>
              <w:rPr>
                <w:sz w:val="18"/>
              </w:rPr>
              <w:t>Rashodi za zaposlene (šifre 311+312+313)</w:t>
            </w:r>
          </w:p>
        </w:tc>
        <w:tc>
          <w:tcPr>
            <w:tcW w:w="700" w:type="dxa"/>
            <w:tcMar>
              <w:top w:w="0" w:type="dxa"/>
              <w:bottom w:w="0" w:type="dxa"/>
            </w:tcMar>
            <w:vAlign w:val="center"/>
          </w:tcPr>
          <w:p w14:paraId="2A540FE9" w14:textId="77777777" w:rsidR="00466A3B" w:rsidRDefault="00FF736C">
            <w:pPr>
              <w:keepNext/>
              <w:keepLines/>
              <w:spacing w:after="0" w:line="240" w:lineRule="auto"/>
            </w:pPr>
            <w:r>
              <w:rPr>
                <w:sz w:val="18"/>
              </w:rPr>
              <w:t>31</w:t>
            </w:r>
          </w:p>
        </w:tc>
        <w:tc>
          <w:tcPr>
            <w:tcW w:w="1860" w:type="dxa"/>
            <w:tcMar>
              <w:top w:w="0" w:type="dxa"/>
              <w:bottom w:w="0" w:type="dxa"/>
            </w:tcMar>
            <w:vAlign w:val="center"/>
          </w:tcPr>
          <w:p w14:paraId="75F3237A" w14:textId="77777777" w:rsidR="00466A3B" w:rsidRDefault="00FF736C">
            <w:pPr>
              <w:keepNext/>
              <w:keepLines/>
              <w:spacing w:after="0" w:line="240" w:lineRule="auto"/>
              <w:jc w:val="right"/>
            </w:pPr>
            <w:r>
              <w:rPr>
                <w:sz w:val="18"/>
              </w:rPr>
              <w:t>1.011.538,63</w:t>
            </w:r>
          </w:p>
        </w:tc>
        <w:tc>
          <w:tcPr>
            <w:tcW w:w="1860" w:type="dxa"/>
            <w:tcMar>
              <w:top w:w="0" w:type="dxa"/>
              <w:bottom w:w="0" w:type="dxa"/>
            </w:tcMar>
            <w:vAlign w:val="center"/>
          </w:tcPr>
          <w:p w14:paraId="0BA4E441" w14:textId="77777777" w:rsidR="00466A3B" w:rsidRDefault="00FF736C">
            <w:pPr>
              <w:keepNext/>
              <w:keepLines/>
              <w:spacing w:after="0" w:line="240" w:lineRule="auto"/>
              <w:jc w:val="right"/>
            </w:pPr>
            <w:r>
              <w:rPr>
                <w:sz w:val="18"/>
              </w:rPr>
              <w:t>1.273.467,28</w:t>
            </w:r>
          </w:p>
        </w:tc>
        <w:tc>
          <w:tcPr>
            <w:tcW w:w="700" w:type="dxa"/>
            <w:tcMar>
              <w:top w:w="0" w:type="dxa"/>
              <w:bottom w:w="0" w:type="dxa"/>
            </w:tcMar>
            <w:vAlign w:val="center"/>
          </w:tcPr>
          <w:p w14:paraId="4FD53880" w14:textId="77777777" w:rsidR="00466A3B" w:rsidRDefault="00FF736C">
            <w:pPr>
              <w:keepNext/>
              <w:keepLines/>
              <w:spacing w:after="0" w:line="240" w:lineRule="auto"/>
              <w:jc w:val="right"/>
            </w:pPr>
            <w:r>
              <w:rPr>
                <w:sz w:val="18"/>
              </w:rPr>
              <w:t>125,9</w:t>
            </w:r>
          </w:p>
        </w:tc>
      </w:tr>
    </w:tbl>
    <w:p w14:paraId="193D494E" w14:textId="77777777" w:rsidR="00466A3B" w:rsidRDefault="00466A3B">
      <w:pPr>
        <w:spacing w:after="0"/>
      </w:pPr>
    </w:p>
    <w:p w14:paraId="5F31EAFC" w14:textId="0C105E09" w:rsidR="00466A3B" w:rsidRDefault="00FF736C">
      <w:r>
        <w:t xml:space="preserve">Povećanje koeficijenata za izračun plaće od ožujka 2024. godine za državne službenike i namještenike, povećanje osnovice za izračun plaće državnih dužnosnika od srpnja 2024. godine, povećanje osnovice za izračun plaće od veljače  i od rujna 2025. godine za državne </w:t>
      </w:r>
      <w:r>
        <w:lastRenderedPageBreak/>
        <w:t xml:space="preserve">službenike i namještenike,  povećanje broja zaposlenih (kadrovski stanje 31.12.2024. godine 29 zaposlenih, a 31.12.2025. godine 30 zaposlenih) povećalo je rashode za zaposlene u izvještajnom razdoblju tekuće godine. Pravilnikom o proračunskom računovodstvu i računskom planu (Narodne novine 158/23) u članku 233. od 01.01.2025. godine ukida se podskupina računa 193 kontinuirani rashodi budućih razdoblja, što ima za posljedicu povećanje rashoda za cijeli obračun plaće (u ovom izvještajnom razdoblju plaća za </w:t>
      </w:r>
      <w:r w:rsidR="002A2DD7">
        <w:t>prosinac</w:t>
      </w:r>
      <w:r>
        <w:t xml:space="preserve"> 2025. godine) koja se nalazi na rashodima redovnog poslovanja.</w:t>
      </w:r>
    </w:p>
    <w:p w14:paraId="1910A17D" w14:textId="77777777" w:rsidR="00466A3B" w:rsidRDefault="00466A3B"/>
    <w:p w14:paraId="2E0FE704" w14:textId="77777777" w:rsidR="00466A3B" w:rsidRDefault="00FF736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488EAC06" w14:textId="77777777">
        <w:trPr>
          <w:cantSplit/>
        </w:trPr>
        <w:tc>
          <w:tcPr>
            <w:tcW w:w="700" w:type="dxa"/>
            <w:shd w:val="clear" w:color="auto" w:fill="E7F0F9"/>
            <w:tcMar>
              <w:top w:w="0" w:type="dxa"/>
              <w:bottom w:w="0" w:type="dxa"/>
            </w:tcMar>
            <w:vAlign w:val="center"/>
          </w:tcPr>
          <w:p w14:paraId="331E5D8B"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F77636"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ED1DA"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5890A"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A70D3D"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B3B760" w14:textId="77777777" w:rsidR="00466A3B" w:rsidRDefault="00FF736C">
            <w:pPr>
              <w:keepNext/>
              <w:keepLines/>
              <w:spacing w:after="0" w:line="240" w:lineRule="auto"/>
              <w:jc w:val="center"/>
            </w:pPr>
            <w:r>
              <w:rPr>
                <w:b/>
                <w:sz w:val="18"/>
              </w:rPr>
              <w:t>Indeks (%)</w:t>
            </w:r>
          </w:p>
        </w:tc>
      </w:tr>
      <w:tr w:rsidR="00466A3B" w14:paraId="4549586A" w14:textId="77777777">
        <w:trPr>
          <w:cantSplit/>
          <w:trHeight w:val="560"/>
        </w:trPr>
        <w:tc>
          <w:tcPr>
            <w:tcW w:w="700" w:type="dxa"/>
            <w:tcMar>
              <w:top w:w="0" w:type="dxa"/>
              <w:bottom w:w="0" w:type="dxa"/>
            </w:tcMar>
            <w:vAlign w:val="center"/>
          </w:tcPr>
          <w:p w14:paraId="246A4D54" w14:textId="77777777" w:rsidR="00466A3B" w:rsidRDefault="00FF736C">
            <w:pPr>
              <w:keepNext/>
              <w:keepLines/>
              <w:spacing w:after="0" w:line="240" w:lineRule="auto"/>
            </w:pPr>
            <w:r>
              <w:rPr>
                <w:sz w:val="18"/>
              </w:rPr>
              <w:t>3211</w:t>
            </w:r>
          </w:p>
        </w:tc>
        <w:tc>
          <w:tcPr>
            <w:tcW w:w="3180" w:type="dxa"/>
            <w:tcMar>
              <w:top w:w="0" w:type="dxa"/>
              <w:bottom w:w="0" w:type="dxa"/>
            </w:tcMar>
            <w:vAlign w:val="center"/>
          </w:tcPr>
          <w:p w14:paraId="1D255F9E" w14:textId="77777777" w:rsidR="00466A3B" w:rsidRDefault="00FF736C">
            <w:pPr>
              <w:keepNext/>
              <w:keepLines/>
              <w:spacing w:after="0" w:line="240" w:lineRule="auto"/>
            </w:pPr>
            <w:r>
              <w:rPr>
                <w:sz w:val="18"/>
              </w:rPr>
              <w:t>Službena putovanja</w:t>
            </w:r>
          </w:p>
        </w:tc>
        <w:tc>
          <w:tcPr>
            <w:tcW w:w="700" w:type="dxa"/>
            <w:tcMar>
              <w:top w:w="0" w:type="dxa"/>
              <w:bottom w:w="0" w:type="dxa"/>
            </w:tcMar>
            <w:vAlign w:val="center"/>
          </w:tcPr>
          <w:p w14:paraId="3DD1EA8B" w14:textId="77777777" w:rsidR="00466A3B" w:rsidRDefault="00FF736C">
            <w:pPr>
              <w:keepNext/>
              <w:keepLines/>
              <w:spacing w:after="0" w:line="240" w:lineRule="auto"/>
            </w:pPr>
            <w:r>
              <w:rPr>
                <w:sz w:val="18"/>
              </w:rPr>
              <w:t>3211</w:t>
            </w:r>
          </w:p>
        </w:tc>
        <w:tc>
          <w:tcPr>
            <w:tcW w:w="1860" w:type="dxa"/>
            <w:tcMar>
              <w:top w:w="0" w:type="dxa"/>
              <w:bottom w:w="0" w:type="dxa"/>
            </w:tcMar>
            <w:vAlign w:val="center"/>
          </w:tcPr>
          <w:p w14:paraId="391FAE8A" w14:textId="77777777" w:rsidR="00466A3B" w:rsidRDefault="00FF736C">
            <w:pPr>
              <w:keepNext/>
              <w:keepLines/>
              <w:spacing w:after="0" w:line="240" w:lineRule="auto"/>
              <w:jc w:val="right"/>
            </w:pPr>
            <w:r>
              <w:rPr>
                <w:sz w:val="18"/>
              </w:rPr>
              <w:t>1.236,63</w:t>
            </w:r>
          </w:p>
        </w:tc>
        <w:tc>
          <w:tcPr>
            <w:tcW w:w="1860" w:type="dxa"/>
            <w:tcMar>
              <w:top w:w="0" w:type="dxa"/>
              <w:bottom w:w="0" w:type="dxa"/>
            </w:tcMar>
            <w:vAlign w:val="center"/>
          </w:tcPr>
          <w:p w14:paraId="0F77A805" w14:textId="77777777" w:rsidR="00466A3B" w:rsidRDefault="00FF736C">
            <w:pPr>
              <w:keepNext/>
              <w:keepLines/>
              <w:spacing w:after="0" w:line="240" w:lineRule="auto"/>
              <w:jc w:val="right"/>
            </w:pPr>
            <w:r>
              <w:rPr>
                <w:sz w:val="18"/>
              </w:rPr>
              <w:t>3.210,47</w:t>
            </w:r>
          </w:p>
        </w:tc>
        <w:tc>
          <w:tcPr>
            <w:tcW w:w="700" w:type="dxa"/>
            <w:tcMar>
              <w:top w:w="0" w:type="dxa"/>
              <w:bottom w:w="0" w:type="dxa"/>
            </w:tcMar>
            <w:vAlign w:val="center"/>
          </w:tcPr>
          <w:p w14:paraId="7C759105" w14:textId="77777777" w:rsidR="00466A3B" w:rsidRDefault="00FF736C">
            <w:pPr>
              <w:keepNext/>
              <w:keepLines/>
              <w:spacing w:after="0" w:line="240" w:lineRule="auto"/>
              <w:jc w:val="right"/>
            </w:pPr>
            <w:r>
              <w:rPr>
                <w:sz w:val="18"/>
              </w:rPr>
              <w:t>259,6</w:t>
            </w:r>
          </w:p>
        </w:tc>
      </w:tr>
    </w:tbl>
    <w:p w14:paraId="29D1AE0E" w14:textId="77777777" w:rsidR="00466A3B" w:rsidRDefault="00466A3B">
      <w:pPr>
        <w:spacing w:after="0"/>
      </w:pPr>
    </w:p>
    <w:p w14:paraId="6C0F16DD" w14:textId="77777777" w:rsidR="00466A3B" w:rsidRDefault="00FF736C">
      <w:r>
        <w:t>U izvještajnom razdoblju prethodne godine imali smo jedan tuzemni službeni put, dok smo u izvještajnom razdoblju tekuće godine imali četiri inozemna službena puta na sastanak mreže tijela središnje nabave u Ljubljani i Rimu.</w:t>
      </w:r>
    </w:p>
    <w:p w14:paraId="19ED1CF1" w14:textId="77777777" w:rsidR="00466A3B" w:rsidRDefault="00466A3B"/>
    <w:p w14:paraId="387BF862" w14:textId="77777777" w:rsidR="00466A3B" w:rsidRDefault="00FF736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3A7DD73B" w14:textId="77777777">
        <w:trPr>
          <w:cantSplit/>
        </w:trPr>
        <w:tc>
          <w:tcPr>
            <w:tcW w:w="700" w:type="dxa"/>
            <w:shd w:val="clear" w:color="auto" w:fill="E7F0F9"/>
            <w:tcMar>
              <w:top w:w="0" w:type="dxa"/>
              <w:bottom w:w="0" w:type="dxa"/>
            </w:tcMar>
            <w:vAlign w:val="center"/>
          </w:tcPr>
          <w:p w14:paraId="06F48F3D"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27BD25"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90382A"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789AF"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F9E406"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ADB823" w14:textId="77777777" w:rsidR="00466A3B" w:rsidRDefault="00FF736C">
            <w:pPr>
              <w:keepNext/>
              <w:keepLines/>
              <w:spacing w:after="0" w:line="240" w:lineRule="auto"/>
              <w:jc w:val="center"/>
            </w:pPr>
            <w:r>
              <w:rPr>
                <w:b/>
                <w:sz w:val="18"/>
              </w:rPr>
              <w:t>Indeks (%)</w:t>
            </w:r>
          </w:p>
        </w:tc>
      </w:tr>
      <w:tr w:rsidR="00466A3B" w14:paraId="5C17B4E1" w14:textId="77777777">
        <w:trPr>
          <w:cantSplit/>
          <w:trHeight w:val="560"/>
        </w:trPr>
        <w:tc>
          <w:tcPr>
            <w:tcW w:w="700" w:type="dxa"/>
            <w:tcMar>
              <w:top w:w="0" w:type="dxa"/>
              <w:bottom w:w="0" w:type="dxa"/>
            </w:tcMar>
            <w:vAlign w:val="center"/>
          </w:tcPr>
          <w:p w14:paraId="08B6B4F9" w14:textId="77777777" w:rsidR="00466A3B" w:rsidRDefault="00FF736C">
            <w:pPr>
              <w:keepNext/>
              <w:keepLines/>
              <w:spacing w:after="0" w:line="240" w:lineRule="auto"/>
            </w:pPr>
            <w:r>
              <w:rPr>
                <w:sz w:val="18"/>
              </w:rPr>
              <w:t>3212</w:t>
            </w:r>
          </w:p>
        </w:tc>
        <w:tc>
          <w:tcPr>
            <w:tcW w:w="3180" w:type="dxa"/>
            <w:tcMar>
              <w:top w:w="0" w:type="dxa"/>
              <w:bottom w:w="0" w:type="dxa"/>
            </w:tcMar>
            <w:vAlign w:val="center"/>
          </w:tcPr>
          <w:p w14:paraId="64497352" w14:textId="77777777" w:rsidR="00466A3B" w:rsidRDefault="00FF736C">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0D9F9D6" w14:textId="77777777" w:rsidR="00466A3B" w:rsidRDefault="00FF736C">
            <w:pPr>
              <w:keepNext/>
              <w:keepLines/>
              <w:spacing w:after="0" w:line="240" w:lineRule="auto"/>
            </w:pPr>
            <w:r>
              <w:rPr>
                <w:sz w:val="18"/>
              </w:rPr>
              <w:t>3212</w:t>
            </w:r>
          </w:p>
        </w:tc>
        <w:tc>
          <w:tcPr>
            <w:tcW w:w="1860" w:type="dxa"/>
            <w:tcMar>
              <w:top w:w="0" w:type="dxa"/>
              <w:bottom w:w="0" w:type="dxa"/>
            </w:tcMar>
            <w:vAlign w:val="center"/>
          </w:tcPr>
          <w:p w14:paraId="755279E7" w14:textId="77777777" w:rsidR="00466A3B" w:rsidRDefault="00FF736C">
            <w:pPr>
              <w:keepNext/>
              <w:keepLines/>
              <w:spacing w:after="0" w:line="240" w:lineRule="auto"/>
              <w:jc w:val="right"/>
            </w:pPr>
            <w:r>
              <w:rPr>
                <w:sz w:val="18"/>
              </w:rPr>
              <w:t>13.927,25</w:t>
            </w:r>
          </w:p>
        </w:tc>
        <w:tc>
          <w:tcPr>
            <w:tcW w:w="1860" w:type="dxa"/>
            <w:tcMar>
              <w:top w:w="0" w:type="dxa"/>
              <w:bottom w:w="0" w:type="dxa"/>
            </w:tcMar>
            <w:vAlign w:val="center"/>
          </w:tcPr>
          <w:p w14:paraId="781B9A29" w14:textId="77777777" w:rsidR="00466A3B" w:rsidRDefault="00FF736C">
            <w:pPr>
              <w:keepNext/>
              <w:keepLines/>
              <w:spacing w:after="0" w:line="240" w:lineRule="auto"/>
              <w:jc w:val="right"/>
            </w:pPr>
            <w:r>
              <w:rPr>
                <w:sz w:val="18"/>
              </w:rPr>
              <w:t>16.028,82</w:t>
            </w:r>
          </w:p>
        </w:tc>
        <w:tc>
          <w:tcPr>
            <w:tcW w:w="700" w:type="dxa"/>
            <w:tcMar>
              <w:top w:w="0" w:type="dxa"/>
              <w:bottom w:w="0" w:type="dxa"/>
            </w:tcMar>
            <w:vAlign w:val="center"/>
          </w:tcPr>
          <w:p w14:paraId="55F611DA" w14:textId="77777777" w:rsidR="00466A3B" w:rsidRDefault="00FF736C">
            <w:pPr>
              <w:keepNext/>
              <w:keepLines/>
              <w:spacing w:after="0" w:line="240" w:lineRule="auto"/>
              <w:jc w:val="right"/>
            </w:pPr>
            <w:r>
              <w:rPr>
                <w:sz w:val="18"/>
              </w:rPr>
              <w:t>115,1</w:t>
            </w:r>
          </w:p>
        </w:tc>
      </w:tr>
    </w:tbl>
    <w:p w14:paraId="14831008" w14:textId="77777777" w:rsidR="00466A3B" w:rsidRDefault="00466A3B">
      <w:pPr>
        <w:spacing w:after="0"/>
      </w:pPr>
    </w:p>
    <w:p w14:paraId="030AB2CA" w14:textId="77777777" w:rsidR="00466A3B" w:rsidRDefault="00FF736C">
      <w:r>
        <w:t>U izvještajnom razdoblju prethodne godine jedna službenica je bila na porodiljnom dopustu, dok su obračun naknade za prijevoz i naknade za odvojeni život za prosinac 2025. godine na rashodima zbog ukidanja podskupine 193 kontinuirani rashodi budućih razdoblja.</w:t>
      </w:r>
    </w:p>
    <w:p w14:paraId="4C79A57B" w14:textId="77777777" w:rsidR="00466A3B" w:rsidRDefault="00466A3B"/>
    <w:p w14:paraId="71CE3F11" w14:textId="77777777" w:rsidR="00466A3B" w:rsidRDefault="00FF736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216BEE09" w14:textId="77777777">
        <w:trPr>
          <w:cantSplit/>
        </w:trPr>
        <w:tc>
          <w:tcPr>
            <w:tcW w:w="700" w:type="dxa"/>
            <w:shd w:val="clear" w:color="auto" w:fill="E7F0F9"/>
            <w:tcMar>
              <w:top w:w="0" w:type="dxa"/>
              <w:bottom w:w="0" w:type="dxa"/>
            </w:tcMar>
            <w:vAlign w:val="center"/>
          </w:tcPr>
          <w:p w14:paraId="105668CA"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FEB95D"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A1688"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DF088A"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578B9F"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942568" w14:textId="77777777" w:rsidR="00466A3B" w:rsidRDefault="00FF736C">
            <w:pPr>
              <w:keepNext/>
              <w:keepLines/>
              <w:spacing w:after="0" w:line="240" w:lineRule="auto"/>
              <w:jc w:val="center"/>
            </w:pPr>
            <w:r>
              <w:rPr>
                <w:b/>
                <w:sz w:val="18"/>
              </w:rPr>
              <w:t>Indeks (%)</w:t>
            </w:r>
          </w:p>
        </w:tc>
      </w:tr>
      <w:tr w:rsidR="00466A3B" w14:paraId="1ABA14FF" w14:textId="77777777">
        <w:trPr>
          <w:cantSplit/>
          <w:trHeight w:val="560"/>
        </w:trPr>
        <w:tc>
          <w:tcPr>
            <w:tcW w:w="700" w:type="dxa"/>
            <w:tcMar>
              <w:top w:w="0" w:type="dxa"/>
              <w:bottom w:w="0" w:type="dxa"/>
            </w:tcMar>
            <w:vAlign w:val="center"/>
          </w:tcPr>
          <w:p w14:paraId="44978E6F" w14:textId="77777777" w:rsidR="00466A3B" w:rsidRDefault="00FF736C">
            <w:pPr>
              <w:keepNext/>
              <w:keepLines/>
              <w:spacing w:after="0" w:line="240" w:lineRule="auto"/>
            </w:pPr>
            <w:r>
              <w:rPr>
                <w:sz w:val="18"/>
              </w:rPr>
              <w:t>3221</w:t>
            </w:r>
          </w:p>
        </w:tc>
        <w:tc>
          <w:tcPr>
            <w:tcW w:w="3180" w:type="dxa"/>
            <w:tcMar>
              <w:top w:w="0" w:type="dxa"/>
              <w:bottom w:w="0" w:type="dxa"/>
            </w:tcMar>
            <w:vAlign w:val="center"/>
          </w:tcPr>
          <w:p w14:paraId="054016E3" w14:textId="77777777" w:rsidR="00466A3B" w:rsidRDefault="00FF736C">
            <w:pPr>
              <w:keepNext/>
              <w:keepLines/>
              <w:spacing w:after="0" w:line="240" w:lineRule="auto"/>
            </w:pPr>
            <w:r>
              <w:rPr>
                <w:sz w:val="18"/>
              </w:rPr>
              <w:t>Uredski materijal i ostali materijalni rashodi</w:t>
            </w:r>
          </w:p>
        </w:tc>
        <w:tc>
          <w:tcPr>
            <w:tcW w:w="700" w:type="dxa"/>
            <w:tcMar>
              <w:top w:w="0" w:type="dxa"/>
              <w:bottom w:w="0" w:type="dxa"/>
            </w:tcMar>
            <w:vAlign w:val="center"/>
          </w:tcPr>
          <w:p w14:paraId="06BABEC9" w14:textId="77777777" w:rsidR="00466A3B" w:rsidRDefault="00FF736C">
            <w:pPr>
              <w:keepNext/>
              <w:keepLines/>
              <w:spacing w:after="0" w:line="240" w:lineRule="auto"/>
            </w:pPr>
            <w:r>
              <w:rPr>
                <w:sz w:val="18"/>
              </w:rPr>
              <w:t>3221</w:t>
            </w:r>
          </w:p>
        </w:tc>
        <w:tc>
          <w:tcPr>
            <w:tcW w:w="1860" w:type="dxa"/>
            <w:tcMar>
              <w:top w:w="0" w:type="dxa"/>
              <w:bottom w:w="0" w:type="dxa"/>
            </w:tcMar>
            <w:vAlign w:val="center"/>
          </w:tcPr>
          <w:p w14:paraId="4535E0F6" w14:textId="77777777" w:rsidR="00466A3B" w:rsidRDefault="00FF736C">
            <w:pPr>
              <w:keepNext/>
              <w:keepLines/>
              <w:spacing w:after="0" w:line="240" w:lineRule="auto"/>
              <w:jc w:val="right"/>
            </w:pPr>
            <w:r>
              <w:rPr>
                <w:sz w:val="18"/>
              </w:rPr>
              <w:t>3.600,14</w:t>
            </w:r>
          </w:p>
        </w:tc>
        <w:tc>
          <w:tcPr>
            <w:tcW w:w="1860" w:type="dxa"/>
            <w:tcMar>
              <w:top w:w="0" w:type="dxa"/>
              <w:bottom w:w="0" w:type="dxa"/>
            </w:tcMar>
            <w:vAlign w:val="center"/>
          </w:tcPr>
          <w:p w14:paraId="3F042332" w14:textId="77777777" w:rsidR="00466A3B" w:rsidRDefault="00FF736C">
            <w:pPr>
              <w:keepNext/>
              <w:keepLines/>
              <w:spacing w:after="0" w:line="240" w:lineRule="auto"/>
              <w:jc w:val="right"/>
            </w:pPr>
            <w:r>
              <w:rPr>
                <w:sz w:val="18"/>
              </w:rPr>
              <w:t>4.294,11</w:t>
            </w:r>
          </w:p>
        </w:tc>
        <w:tc>
          <w:tcPr>
            <w:tcW w:w="700" w:type="dxa"/>
            <w:tcMar>
              <w:top w:w="0" w:type="dxa"/>
              <w:bottom w:w="0" w:type="dxa"/>
            </w:tcMar>
            <w:vAlign w:val="center"/>
          </w:tcPr>
          <w:p w14:paraId="1CC7093C" w14:textId="77777777" w:rsidR="00466A3B" w:rsidRDefault="00FF736C">
            <w:pPr>
              <w:keepNext/>
              <w:keepLines/>
              <w:spacing w:after="0" w:line="240" w:lineRule="auto"/>
              <w:jc w:val="right"/>
            </w:pPr>
            <w:r>
              <w:rPr>
                <w:sz w:val="18"/>
              </w:rPr>
              <w:t>119,3</w:t>
            </w:r>
          </w:p>
        </w:tc>
      </w:tr>
    </w:tbl>
    <w:p w14:paraId="6FC43813" w14:textId="77777777" w:rsidR="00466A3B" w:rsidRDefault="00466A3B">
      <w:pPr>
        <w:spacing w:after="0"/>
      </w:pPr>
    </w:p>
    <w:p w14:paraId="55A82F01" w14:textId="77777777" w:rsidR="00466A3B" w:rsidRDefault="00FF736C">
      <w:r>
        <w:t>U ovom razdoblju smo evidentirali e časopise i e novine na 32212, za razliku od prethodnog razdoblja  gdje smo  ih evidentirali na 32331 elektronski mediji. Također su nabavljene nove RDD službeničke kartice zbog isteka starih za cijeli ured.</w:t>
      </w:r>
    </w:p>
    <w:p w14:paraId="30202E2E" w14:textId="77777777" w:rsidR="00466A3B" w:rsidRDefault="00466A3B"/>
    <w:p w14:paraId="5D985501" w14:textId="77777777" w:rsidR="00466A3B" w:rsidRDefault="00FF736C">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7E21DF58" w14:textId="77777777">
        <w:trPr>
          <w:cantSplit/>
        </w:trPr>
        <w:tc>
          <w:tcPr>
            <w:tcW w:w="700" w:type="dxa"/>
            <w:shd w:val="clear" w:color="auto" w:fill="E7F0F9"/>
            <w:tcMar>
              <w:top w:w="0" w:type="dxa"/>
              <w:bottom w:w="0" w:type="dxa"/>
            </w:tcMar>
            <w:vAlign w:val="center"/>
          </w:tcPr>
          <w:p w14:paraId="3801ED57"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FB049D"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ECC4FE"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4E0278"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C15FED"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9F8FD" w14:textId="77777777" w:rsidR="00466A3B" w:rsidRDefault="00FF736C">
            <w:pPr>
              <w:keepNext/>
              <w:keepLines/>
              <w:spacing w:after="0" w:line="240" w:lineRule="auto"/>
              <w:jc w:val="center"/>
            </w:pPr>
            <w:r>
              <w:rPr>
                <w:b/>
                <w:sz w:val="18"/>
              </w:rPr>
              <w:t>Indeks (%)</w:t>
            </w:r>
          </w:p>
        </w:tc>
      </w:tr>
      <w:tr w:rsidR="00466A3B" w14:paraId="4C72116D" w14:textId="77777777">
        <w:trPr>
          <w:cantSplit/>
          <w:trHeight w:val="560"/>
        </w:trPr>
        <w:tc>
          <w:tcPr>
            <w:tcW w:w="700" w:type="dxa"/>
            <w:tcMar>
              <w:top w:w="0" w:type="dxa"/>
              <w:bottom w:w="0" w:type="dxa"/>
            </w:tcMar>
            <w:vAlign w:val="center"/>
          </w:tcPr>
          <w:p w14:paraId="74822036" w14:textId="77777777" w:rsidR="00466A3B" w:rsidRDefault="00FF736C">
            <w:pPr>
              <w:keepNext/>
              <w:keepLines/>
              <w:spacing w:after="0" w:line="240" w:lineRule="auto"/>
            </w:pPr>
            <w:r>
              <w:rPr>
                <w:sz w:val="18"/>
              </w:rPr>
              <w:t>3235</w:t>
            </w:r>
          </w:p>
        </w:tc>
        <w:tc>
          <w:tcPr>
            <w:tcW w:w="3180" w:type="dxa"/>
            <w:tcMar>
              <w:top w:w="0" w:type="dxa"/>
              <w:bottom w:w="0" w:type="dxa"/>
            </w:tcMar>
            <w:vAlign w:val="center"/>
          </w:tcPr>
          <w:p w14:paraId="3F1AB187" w14:textId="77777777" w:rsidR="00466A3B" w:rsidRDefault="00FF736C">
            <w:pPr>
              <w:keepNext/>
              <w:keepLines/>
              <w:spacing w:after="0" w:line="240" w:lineRule="auto"/>
            </w:pPr>
            <w:r>
              <w:rPr>
                <w:sz w:val="18"/>
              </w:rPr>
              <w:t>Zakupnine i najamnine</w:t>
            </w:r>
          </w:p>
        </w:tc>
        <w:tc>
          <w:tcPr>
            <w:tcW w:w="700" w:type="dxa"/>
            <w:tcMar>
              <w:top w:w="0" w:type="dxa"/>
              <w:bottom w:w="0" w:type="dxa"/>
            </w:tcMar>
            <w:vAlign w:val="center"/>
          </w:tcPr>
          <w:p w14:paraId="7E194FE5" w14:textId="77777777" w:rsidR="00466A3B" w:rsidRDefault="00FF736C">
            <w:pPr>
              <w:keepNext/>
              <w:keepLines/>
              <w:spacing w:after="0" w:line="240" w:lineRule="auto"/>
            </w:pPr>
            <w:r>
              <w:rPr>
                <w:sz w:val="18"/>
              </w:rPr>
              <w:t>3235</w:t>
            </w:r>
          </w:p>
        </w:tc>
        <w:tc>
          <w:tcPr>
            <w:tcW w:w="1860" w:type="dxa"/>
            <w:tcMar>
              <w:top w:w="0" w:type="dxa"/>
              <w:bottom w:w="0" w:type="dxa"/>
            </w:tcMar>
            <w:vAlign w:val="center"/>
          </w:tcPr>
          <w:p w14:paraId="2C1B0BD0" w14:textId="77777777" w:rsidR="00466A3B" w:rsidRDefault="00FF736C">
            <w:pPr>
              <w:keepNext/>
              <w:keepLines/>
              <w:spacing w:after="0" w:line="240" w:lineRule="auto"/>
              <w:jc w:val="right"/>
            </w:pPr>
            <w:r>
              <w:rPr>
                <w:sz w:val="18"/>
              </w:rPr>
              <w:t>7.671,88</w:t>
            </w:r>
          </w:p>
        </w:tc>
        <w:tc>
          <w:tcPr>
            <w:tcW w:w="1860" w:type="dxa"/>
            <w:tcMar>
              <w:top w:w="0" w:type="dxa"/>
              <w:bottom w:w="0" w:type="dxa"/>
            </w:tcMar>
            <w:vAlign w:val="center"/>
          </w:tcPr>
          <w:p w14:paraId="24A0FBB6" w14:textId="77777777" w:rsidR="00466A3B" w:rsidRDefault="00FF736C">
            <w:pPr>
              <w:keepNext/>
              <w:keepLines/>
              <w:spacing w:after="0" w:line="240" w:lineRule="auto"/>
              <w:jc w:val="right"/>
            </w:pPr>
            <w:r>
              <w:rPr>
                <w:sz w:val="18"/>
              </w:rPr>
              <w:t>14.815,98</w:t>
            </w:r>
          </w:p>
        </w:tc>
        <w:tc>
          <w:tcPr>
            <w:tcW w:w="700" w:type="dxa"/>
            <w:tcMar>
              <w:top w:w="0" w:type="dxa"/>
              <w:bottom w:w="0" w:type="dxa"/>
            </w:tcMar>
            <w:vAlign w:val="center"/>
          </w:tcPr>
          <w:p w14:paraId="4EE54417" w14:textId="77777777" w:rsidR="00466A3B" w:rsidRDefault="00FF736C">
            <w:pPr>
              <w:keepNext/>
              <w:keepLines/>
              <w:spacing w:after="0" w:line="240" w:lineRule="auto"/>
              <w:jc w:val="right"/>
            </w:pPr>
            <w:r>
              <w:rPr>
                <w:sz w:val="18"/>
              </w:rPr>
              <w:t>193,1</w:t>
            </w:r>
          </w:p>
        </w:tc>
      </w:tr>
    </w:tbl>
    <w:p w14:paraId="4F137217" w14:textId="77777777" w:rsidR="00466A3B" w:rsidRDefault="00466A3B">
      <w:pPr>
        <w:spacing w:after="0"/>
      </w:pPr>
    </w:p>
    <w:p w14:paraId="380CC0FC" w14:textId="77777777" w:rsidR="00466A3B" w:rsidRDefault="00FF736C">
      <w:r>
        <w:t>U prethodnom razdoblju nabavljeno je 28 Microsoft licenci i obnavljan antivirusni program, dok je u ovom razdoblju nabavljena 31 Microsoft licenca s kompletnim sigurnosnim rješenjem.</w:t>
      </w:r>
    </w:p>
    <w:p w14:paraId="5C545B36" w14:textId="77777777" w:rsidR="00466A3B" w:rsidRDefault="00466A3B"/>
    <w:p w14:paraId="2B3C1464" w14:textId="77777777" w:rsidR="00466A3B" w:rsidRDefault="00FF736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5FC9FF8C" w14:textId="77777777">
        <w:trPr>
          <w:cantSplit/>
        </w:trPr>
        <w:tc>
          <w:tcPr>
            <w:tcW w:w="700" w:type="dxa"/>
            <w:shd w:val="clear" w:color="auto" w:fill="E7F0F9"/>
            <w:tcMar>
              <w:top w:w="0" w:type="dxa"/>
              <w:bottom w:w="0" w:type="dxa"/>
            </w:tcMar>
            <w:vAlign w:val="center"/>
          </w:tcPr>
          <w:p w14:paraId="3AE6F7C7"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BC50A7"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EFBD2"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BF895F"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05D26F"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66CCC3" w14:textId="77777777" w:rsidR="00466A3B" w:rsidRDefault="00FF736C">
            <w:pPr>
              <w:keepNext/>
              <w:keepLines/>
              <w:spacing w:after="0" w:line="240" w:lineRule="auto"/>
              <w:jc w:val="center"/>
            </w:pPr>
            <w:r>
              <w:rPr>
                <w:b/>
                <w:sz w:val="18"/>
              </w:rPr>
              <w:t>Indeks (%)</w:t>
            </w:r>
          </w:p>
        </w:tc>
      </w:tr>
      <w:tr w:rsidR="00466A3B" w14:paraId="2687CFBC" w14:textId="77777777">
        <w:trPr>
          <w:cantSplit/>
          <w:trHeight w:val="560"/>
        </w:trPr>
        <w:tc>
          <w:tcPr>
            <w:tcW w:w="700" w:type="dxa"/>
            <w:tcMar>
              <w:top w:w="0" w:type="dxa"/>
              <w:bottom w:w="0" w:type="dxa"/>
            </w:tcMar>
            <w:vAlign w:val="center"/>
          </w:tcPr>
          <w:p w14:paraId="635D8C3A" w14:textId="77777777" w:rsidR="00466A3B" w:rsidRDefault="00FF736C">
            <w:pPr>
              <w:keepNext/>
              <w:keepLines/>
              <w:spacing w:after="0" w:line="240" w:lineRule="auto"/>
            </w:pPr>
            <w:r>
              <w:rPr>
                <w:sz w:val="18"/>
              </w:rPr>
              <w:t>3236</w:t>
            </w:r>
          </w:p>
        </w:tc>
        <w:tc>
          <w:tcPr>
            <w:tcW w:w="3180" w:type="dxa"/>
            <w:tcMar>
              <w:top w:w="0" w:type="dxa"/>
              <w:bottom w:w="0" w:type="dxa"/>
            </w:tcMar>
            <w:vAlign w:val="center"/>
          </w:tcPr>
          <w:p w14:paraId="16D987BB" w14:textId="77777777" w:rsidR="00466A3B" w:rsidRDefault="00FF736C">
            <w:pPr>
              <w:keepNext/>
              <w:keepLines/>
              <w:spacing w:after="0" w:line="240" w:lineRule="auto"/>
            </w:pPr>
            <w:r>
              <w:rPr>
                <w:sz w:val="18"/>
              </w:rPr>
              <w:t>Zdravstvene i veterinarske usluge</w:t>
            </w:r>
          </w:p>
        </w:tc>
        <w:tc>
          <w:tcPr>
            <w:tcW w:w="700" w:type="dxa"/>
            <w:tcMar>
              <w:top w:w="0" w:type="dxa"/>
              <w:bottom w:w="0" w:type="dxa"/>
            </w:tcMar>
            <w:vAlign w:val="center"/>
          </w:tcPr>
          <w:p w14:paraId="3238D1AC" w14:textId="77777777" w:rsidR="00466A3B" w:rsidRDefault="00FF736C">
            <w:pPr>
              <w:keepNext/>
              <w:keepLines/>
              <w:spacing w:after="0" w:line="240" w:lineRule="auto"/>
            </w:pPr>
            <w:r>
              <w:rPr>
                <w:sz w:val="18"/>
              </w:rPr>
              <w:t>3236</w:t>
            </w:r>
          </w:p>
        </w:tc>
        <w:tc>
          <w:tcPr>
            <w:tcW w:w="1860" w:type="dxa"/>
            <w:tcMar>
              <w:top w:w="0" w:type="dxa"/>
              <w:bottom w:w="0" w:type="dxa"/>
            </w:tcMar>
            <w:vAlign w:val="center"/>
          </w:tcPr>
          <w:p w14:paraId="48D08AED" w14:textId="77777777" w:rsidR="00466A3B" w:rsidRDefault="00FF736C">
            <w:pPr>
              <w:keepNext/>
              <w:keepLines/>
              <w:spacing w:after="0" w:line="240" w:lineRule="auto"/>
              <w:jc w:val="right"/>
            </w:pPr>
            <w:r>
              <w:rPr>
                <w:sz w:val="18"/>
              </w:rPr>
              <w:t>1.308,22</w:t>
            </w:r>
          </w:p>
        </w:tc>
        <w:tc>
          <w:tcPr>
            <w:tcW w:w="1860" w:type="dxa"/>
            <w:tcMar>
              <w:top w:w="0" w:type="dxa"/>
              <w:bottom w:w="0" w:type="dxa"/>
            </w:tcMar>
            <w:vAlign w:val="center"/>
          </w:tcPr>
          <w:p w14:paraId="036E7EF7" w14:textId="77777777" w:rsidR="00466A3B" w:rsidRDefault="00FF736C">
            <w:pPr>
              <w:keepNext/>
              <w:keepLines/>
              <w:spacing w:after="0" w:line="240" w:lineRule="auto"/>
              <w:jc w:val="right"/>
            </w:pPr>
            <w:r>
              <w:rPr>
                <w:sz w:val="18"/>
              </w:rPr>
              <w:t>4.465,00</w:t>
            </w:r>
          </w:p>
        </w:tc>
        <w:tc>
          <w:tcPr>
            <w:tcW w:w="700" w:type="dxa"/>
            <w:tcMar>
              <w:top w:w="0" w:type="dxa"/>
              <w:bottom w:w="0" w:type="dxa"/>
            </w:tcMar>
            <w:vAlign w:val="center"/>
          </w:tcPr>
          <w:p w14:paraId="41098D8A" w14:textId="77777777" w:rsidR="00466A3B" w:rsidRDefault="00FF736C">
            <w:pPr>
              <w:keepNext/>
              <w:keepLines/>
              <w:spacing w:after="0" w:line="240" w:lineRule="auto"/>
              <w:jc w:val="right"/>
            </w:pPr>
            <w:r>
              <w:rPr>
                <w:sz w:val="18"/>
              </w:rPr>
              <w:t>341,3</w:t>
            </w:r>
          </w:p>
        </w:tc>
      </w:tr>
    </w:tbl>
    <w:p w14:paraId="433928A7" w14:textId="77777777" w:rsidR="00466A3B" w:rsidRDefault="00466A3B">
      <w:pPr>
        <w:spacing w:after="0"/>
      </w:pPr>
    </w:p>
    <w:p w14:paraId="02D961D8" w14:textId="77777777" w:rsidR="00466A3B" w:rsidRDefault="00FF736C">
      <w:r>
        <w:t>U izvještajnom razdoblju prethodne godine sistematske preglede obavili su službenici preko 50 godina, dok su u ožujku ove godine sistematske preglede obavili službenici do 50 godina (75% službenika).</w:t>
      </w:r>
    </w:p>
    <w:p w14:paraId="688B4068" w14:textId="77777777" w:rsidR="00466A3B" w:rsidRDefault="00466A3B"/>
    <w:p w14:paraId="4132C4AD" w14:textId="77777777" w:rsidR="00466A3B" w:rsidRDefault="00FF736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1BE1E543" w14:textId="77777777">
        <w:trPr>
          <w:cantSplit/>
        </w:trPr>
        <w:tc>
          <w:tcPr>
            <w:tcW w:w="700" w:type="dxa"/>
            <w:shd w:val="clear" w:color="auto" w:fill="E7F0F9"/>
            <w:tcMar>
              <w:top w:w="0" w:type="dxa"/>
              <w:bottom w:w="0" w:type="dxa"/>
            </w:tcMar>
            <w:vAlign w:val="center"/>
          </w:tcPr>
          <w:p w14:paraId="53B00B18"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A6874A"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0E71E"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CF3D72"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750633"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7B8675" w14:textId="77777777" w:rsidR="00466A3B" w:rsidRDefault="00FF736C">
            <w:pPr>
              <w:keepNext/>
              <w:keepLines/>
              <w:spacing w:after="0" w:line="240" w:lineRule="auto"/>
              <w:jc w:val="center"/>
            </w:pPr>
            <w:r>
              <w:rPr>
                <w:b/>
                <w:sz w:val="18"/>
              </w:rPr>
              <w:t>Indeks (%)</w:t>
            </w:r>
          </w:p>
        </w:tc>
      </w:tr>
      <w:tr w:rsidR="00466A3B" w14:paraId="125425B7" w14:textId="77777777">
        <w:trPr>
          <w:cantSplit/>
          <w:trHeight w:val="560"/>
        </w:trPr>
        <w:tc>
          <w:tcPr>
            <w:tcW w:w="700" w:type="dxa"/>
            <w:tcMar>
              <w:top w:w="0" w:type="dxa"/>
              <w:bottom w:w="0" w:type="dxa"/>
            </w:tcMar>
            <w:vAlign w:val="center"/>
          </w:tcPr>
          <w:p w14:paraId="4424FC01" w14:textId="77777777" w:rsidR="00466A3B" w:rsidRDefault="00FF736C">
            <w:pPr>
              <w:keepNext/>
              <w:keepLines/>
              <w:spacing w:after="0" w:line="240" w:lineRule="auto"/>
            </w:pPr>
            <w:r>
              <w:rPr>
                <w:sz w:val="18"/>
              </w:rPr>
              <w:t>3237</w:t>
            </w:r>
          </w:p>
        </w:tc>
        <w:tc>
          <w:tcPr>
            <w:tcW w:w="3180" w:type="dxa"/>
            <w:tcMar>
              <w:top w:w="0" w:type="dxa"/>
              <w:bottom w:w="0" w:type="dxa"/>
            </w:tcMar>
            <w:vAlign w:val="center"/>
          </w:tcPr>
          <w:p w14:paraId="59E482D6" w14:textId="77777777" w:rsidR="00466A3B" w:rsidRDefault="00FF736C">
            <w:pPr>
              <w:keepNext/>
              <w:keepLines/>
              <w:spacing w:after="0" w:line="240" w:lineRule="auto"/>
            </w:pPr>
            <w:r>
              <w:rPr>
                <w:sz w:val="18"/>
              </w:rPr>
              <w:t>Intelektualne i osobne usluge</w:t>
            </w:r>
          </w:p>
        </w:tc>
        <w:tc>
          <w:tcPr>
            <w:tcW w:w="700" w:type="dxa"/>
            <w:tcMar>
              <w:top w:w="0" w:type="dxa"/>
              <w:bottom w:w="0" w:type="dxa"/>
            </w:tcMar>
            <w:vAlign w:val="center"/>
          </w:tcPr>
          <w:p w14:paraId="2E7C28BB" w14:textId="77777777" w:rsidR="00466A3B" w:rsidRDefault="00FF736C">
            <w:pPr>
              <w:keepNext/>
              <w:keepLines/>
              <w:spacing w:after="0" w:line="240" w:lineRule="auto"/>
            </w:pPr>
            <w:r>
              <w:rPr>
                <w:sz w:val="18"/>
              </w:rPr>
              <w:t>3237</w:t>
            </w:r>
          </w:p>
        </w:tc>
        <w:tc>
          <w:tcPr>
            <w:tcW w:w="1860" w:type="dxa"/>
            <w:tcMar>
              <w:top w:w="0" w:type="dxa"/>
              <w:bottom w:w="0" w:type="dxa"/>
            </w:tcMar>
            <w:vAlign w:val="center"/>
          </w:tcPr>
          <w:p w14:paraId="6C33515E" w14:textId="77777777" w:rsidR="00466A3B" w:rsidRDefault="00FF736C">
            <w:pPr>
              <w:keepNext/>
              <w:keepLines/>
              <w:spacing w:after="0" w:line="240" w:lineRule="auto"/>
              <w:jc w:val="right"/>
            </w:pPr>
            <w:r>
              <w:rPr>
                <w:sz w:val="18"/>
              </w:rPr>
              <w:t>1.928,71</w:t>
            </w:r>
          </w:p>
        </w:tc>
        <w:tc>
          <w:tcPr>
            <w:tcW w:w="1860" w:type="dxa"/>
            <w:tcMar>
              <w:top w:w="0" w:type="dxa"/>
              <w:bottom w:w="0" w:type="dxa"/>
            </w:tcMar>
            <w:vAlign w:val="center"/>
          </w:tcPr>
          <w:p w14:paraId="07C56F46" w14:textId="77777777" w:rsidR="00466A3B" w:rsidRDefault="00FF736C">
            <w:pPr>
              <w:keepNext/>
              <w:keepLines/>
              <w:spacing w:after="0" w:line="240" w:lineRule="auto"/>
              <w:jc w:val="right"/>
            </w:pPr>
            <w:r>
              <w:rPr>
                <w:sz w:val="18"/>
              </w:rPr>
              <w:t>3.654,63</w:t>
            </w:r>
          </w:p>
        </w:tc>
        <w:tc>
          <w:tcPr>
            <w:tcW w:w="700" w:type="dxa"/>
            <w:tcMar>
              <w:top w:w="0" w:type="dxa"/>
              <w:bottom w:w="0" w:type="dxa"/>
            </w:tcMar>
            <w:vAlign w:val="center"/>
          </w:tcPr>
          <w:p w14:paraId="3C4A881A" w14:textId="77777777" w:rsidR="00466A3B" w:rsidRDefault="00FF736C">
            <w:pPr>
              <w:keepNext/>
              <w:keepLines/>
              <w:spacing w:after="0" w:line="240" w:lineRule="auto"/>
              <w:jc w:val="right"/>
            </w:pPr>
            <w:r>
              <w:rPr>
                <w:sz w:val="18"/>
              </w:rPr>
              <w:t>189,5</w:t>
            </w:r>
          </w:p>
        </w:tc>
      </w:tr>
    </w:tbl>
    <w:p w14:paraId="41378FE8" w14:textId="77777777" w:rsidR="00466A3B" w:rsidRDefault="00466A3B">
      <w:pPr>
        <w:spacing w:after="0"/>
      </w:pPr>
    </w:p>
    <w:p w14:paraId="0B989A7D" w14:textId="77777777" w:rsidR="00466A3B" w:rsidRDefault="00FF736C">
      <w:r>
        <w:t>U izvještajnom razdoblju tekuće godine imali smo četiri zahtjeva (Državne komisije za kontrolu postupaka javne nabave zbog potrebe očitovanja na žalbu) za prijevod dokumentacije  koja je bila na stranom jeziku od ovlaštenog sudskog tumača, te jedno savjetovanje za potrebe pripreme postupka u javnoj nabavi specifične kategorije auto osiguranja i auto kaska.</w:t>
      </w:r>
    </w:p>
    <w:p w14:paraId="786B73C4" w14:textId="77777777" w:rsidR="00466A3B" w:rsidRDefault="00466A3B"/>
    <w:p w14:paraId="4D45158C" w14:textId="77777777" w:rsidR="00466A3B" w:rsidRDefault="00FF736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6E1D7F3B" w14:textId="77777777">
        <w:trPr>
          <w:cantSplit/>
        </w:trPr>
        <w:tc>
          <w:tcPr>
            <w:tcW w:w="700" w:type="dxa"/>
            <w:shd w:val="clear" w:color="auto" w:fill="E7F0F9"/>
            <w:tcMar>
              <w:top w:w="0" w:type="dxa"/>
              <w:bottom w:w="0" w:type="dxa"/>
            </w:tcMar>
            <w:vAlign w:val="center"/>
          </w:tcPr>
          <w:p w14:paraId="6E5872B3"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352ADF"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BA91F0"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D97B9"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3297DA"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88BF2" w14:textId="77777777" w:rsidR="00466A3B" w:rsidRDefault="00FF736C">
            <w:pPr>
              <w:keepNext/>
              <w:keepLines/>
              <w:spacing w:after="0" w:line="240" w:lineRule="auto"/>
              <w:jc w:val="center"/>
            </w:pPr>
            <w:r>
              <w:rPr>
                <w:b/>
                <w:sz w:val="18"/>
              </w:rPr>
              <w:t>Indeks (%)</w:t>
            </w:r>
          </w:p>
        </w:tc>
      </w:tr>
      <w:tr w:rsidR="00466A3B" w14:paraId="4FBE4BE7" w14:textId="77777777">
        <w:trPr>
          <w:cantSplit/>
          <w:trHeight w:val="560"/>
        </w:trPr>
        <w:tc>
          <w:tcPr>
            <w:tcW w:w="700" w:type="dxa"/>
            <w:tcMar>
              <w:top w:w="0" w:type="dxa"/>
              <w:bottom w:w="0" w:type="dxa"/>
            </w:tcMar>
            <w:vAlign w:val="center"/>
          </w:tcPr>
          <w:p w14:paraId="7CA6DCBC" w14:textId="77777777" w:rsidR="00466A3B" w:rsidRDefault="00FF736C">
            <w:pPr>
              <w:keepNext/>
              <w:keepLines/>
              <w:spacing w:after="0" w:line="240" w:lineRule="auto"/>
            </w:pPr>
            <w:r>
              <w:rPr>
                <w:sz w:val="18"/>
              </w:rPr>
              <w:t>3238</w:t>
            </w:r>
          </w:p>
        </w:tc>
        <w:tc>
          <w:tcPr>
            <w:tcW w:w="3180" w:type="dxa"/>
            <w:tcMar>
              <w:top w:w="0" w:type="dxa"/>
              <w:bottom w:w="0" w:type="dxa"/>
            </w:tcMar>
            <w:vAlign w:val="center"/>
          </w:tcPr>
          <w:p w14:paraId="286F247D" w14:textId="77777777" w:rsidR="00466A3B" w:rsidRDefault="00FF736C">
            <w:pPr>
              <w:keepNext/>
              <w:keepLines/>
              <w:spacing w:after="0" w:line="240" w:lineRule="auto"/>
            </w:pPr>
            <w:r>
              <w:rPr>
                <w:sz w:val="18"/>
              </w:rPr>
              <w:t>Računalne usluge</w:t>
            </w:r>
          </w:p>
        </w:tc>
        <w:tc>
          <w:tcPr>
            <w:tcW w:w="700" w:type="dxa"/>
            <w:tcMar>
              <w:top w:w="0" w:type="dxa"/>
              <w:bottom w:w="0" w:type="dxa"/>
            </w:tcMar>
            <w:vAlign w:val="center"/>
          </w:tcPr>
          <w:p w14:paraId="4AD7A38E" w14:textId="77777777" w:rsidR="00466A3B" w:rsidRDefault="00FF736C">
            <w:pPr>
              <w:keepNext/>
              <w:keepLines/>
              <w:spacing w:after="0" w:line="240" w:lineRule="auto"/>
            </w:pPr>
            <w:r>
              <w:rPr>
                <w:sz w:val="18"/>
              </w:rPr>
              <w:t>3238</w:t>
            </w:r>
          </w:p>
        </w:tc>
        <w:tc>
          <w:tcPr>
            <w:tcW w:w="1860" w:type="dxa"/>
            <w:tcMar>
              <w:top w:w="0" w:type="dxa"/>
              <w:bottom w:w="0" w:type="dxa"/>
            </w:tcMar>
            <w:vAlign w:val="center"/>
          </w:tcPr>
          <w:p w14:paraId="4DAA57C0" w14:textId="77777777" w:rsidR="00466A3B" w:rsidRDefault="00FF736C">
            <w:pPr>
              <w:keepNext/>
              <w:keepLines/>
              <w:spacing w:after="0" w:line="240" w:lineRule="auto"/>
              <w:jc w:val="right"/>
            </w:pPr>
            <w:r>
              <w:rPr>
                <w:sz w:val="18"/>
              </w:rPr>
              <w:t>10.620,43</w:t>
            </w:r>
          </w:p>
        </w:tc>
        <w:tc>
          <w:tcPr>
            <w:tcW w:w="1860" w:type="dxa"/>
            <w:tcMar>
              <w:top w:w="0" w:type="dxa"/>
              <w:bottom w:w="0" w:type="dxa"/>
            </w:tcMar>
            <w:vAlign w:val="center"/>
          </w:tcPr>
          <w:p w14:paraId="1AF54070" w14:textId="77777777" w:rsidR="00466A3B" w:rsidRDefault="00FF736C">
            <w:pPr>
              <w:keepNext/>
              <w:keepLines/>
              <w:spacing w:after="0" w:line="240" w:lineRule="auto"/>
              <w:jc w:val="right"/>
            </w:pPr>
            <w:r>
              <w:rPr>
                <w:sz w:val="18"/>
              </w:rPr>
              <w:t>15.035,99</w:t>
            </w:r>
          </w:p>
        </w:tc>
        <w:tc>
          <w:tcPr>
            <w:tcW w:w="700" w:type="dxa"/>
            <w:tcMar>
              <w:top w:w="0" w:type="dxa"/>
              <w:bottom w:w="0" w:type="dxa"/>
            </w:tcMar>
            <w:vAlign w:val="center"/>
          </w:tcPr>
          <w:p w14:paraId="4DB5BA70" w14:textId="77777777" w:rsidR="00466A3B" w:rsidRDefault="00FF736C">
            <w:pPr>
              <w:keepNext/>
              <w:keepLines/>
              <w:spacing w:after="0" w:line="240" w:lineRule="auto"/>
              <w:jc w:val="right"/>
            </w:pPr>
            <w:r>
              <w:rPr>
                <w:sz w:val="18"/>
              </w:rPr>
              <w:t>141,6</w:t>
            </w:r>
          </w:p>
        </w:tc>
      </w:tr>
    </w:tbl>
    <w:p w14:paraId="5272C85D" w14:textId="77777777" w:rsidR="00466A3B" w:rsidRDefault="00466A3B">
      <w:pPr>
        <w:spacing w:after="0"/>
      </w:pPr>
    </w:p>
    <w:p w14:paraId="187D83C2" w14:textId="77777777" w:rsidR="00466A3B" w:rsidRDefault="00FF736C">
      <w:r>
        <w:lastRenderedPageBreak/>
        <w:t>U 2023. godini kupljena je licenca za sustav elektroničkog uredskog poslovanja koji podržava sve poslovne funkcije potrebne za upravljanje dokumentacijom kako je to propisano odredbama Uredbe o uredskom poslovanju (Narodne novine, broj 75/2021). Troškovi održavanja su ugovoreni mjesečno počevši od 01.06.2024., stoga je povećanje vidljivo u izvještajnom razdoblju tekuće 2025. godine jer ima punih dvanaest troškova održavanja. U 2025. godini porasli su troškovi održavanja programskih proizvoda za računovodstvo.</w:t>
      </w:r>
    </w:p>
    <w:p w14:paraId="22347981" w14:textId="77777777" w:rsidR="00466A3B" w:rsidRDefault="00466A3B"/>
    <w:p w14:paraId="5225FD0A" w14:textId="77777777" w:rsidR="00466A3B" w:rsidRDefault="00FF736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2CC384E4" w14:textId="77777777">
        <w:trPr>
          <w:cantSplit/>
        </w:trPr>
        <w:tc>
          <w:tcPr>
            <w:tcW w:w="700" w:type="dxa"/>
            <w:shd w:val="clear" w:color="auto" w:fill="E7F0F9"/>
            <w:tcMar>
              <w:top w:w="0" w:type="dxa"/>
              <w:bottom w:w="0" w:type="dxa"/>
            </w:tcMar>
            <w:vAlign w:val="center"/>
          </w:tcPr>
          <w:p w14:paraId="166944CC"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81099E"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5AE57C"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22C63F"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1C56FE"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4254FF" w14:textId="77777777" w:rsidR="00466A3B" w:rsidRDefault="00FF736C">
            <w:pPr>
              <w:keepNext/>
              <w:keepLines/>
              <w:spacing w:after="0" w:line="240" w:lineRule="auto"/>
              <w:jc w:val="center"/>
            </w:pPr>
            <w:r>
              <w:rPr>
                <w:b/>
                <w:sz w:val="18"/>
              </w:rPr>
              <w:t>Indeks (%)</w:t>
            </w:r>
          </w:p>
        </w:tc>
      </w:tr>
      <w:tr w:rsidR="00466A3B" w14:paraId="1956EB4D" w14:textId="77777777">
        <w:trPr>
          <w:cantSplit/>
          <w:trHeight w:val="560"/>
        </w:trPr>
        <w:tc>
          <w:tcPr>
            <w:tcW w:w="700" w:type="dxa"/>
            <w:tcMar>
              <w:top w:w="0" w:type="dxa"/>
              <w:bottom w:w="0" w:type="dxa"/>
            </w:tcMar>
            <w:vAlign w:val="center"/>
          </w:tcPr>
          <w:p w14:paraId="63CDF8E4" w14:textId="77777777" w:rsidR="00466A3B" w:rsidRDefault="00FF736C">
            <w:pPr>
              <w:keepNext/>
              <w:keepLines/>
              <w:spacing w:after="0" w:line="240" w:lineRule="auto"/>
            </w:pPr>
            <w:r>
              <w:rPr>
                <w:sz w:val="18"/>
              </w:rPr>
              <w:t>3239</w:t>
            </w:r>
          </w:p>
        </w:tc>
        <w:tc>
          <w:tcPr>
            <w:tcW w:w="3180" w:type="dxa"/>
            <w:tcMar>
              <w:top w:w="0" w:type="dxa"/>
              <w:bottom w:w="0" w:type="dxa"/>
            </w:tcMar>
            <w:vAlign w:val="center"/>
          </w:tcPr>
          <w:p w14:paraId="6FD22967" w14:textId="77777777" w:rsidR="00466A3B" w:rsidRDefault="00FF736C">
            <w:pPr>
              <w:keepNext/>
              <w:keepLines/>
              <w:spacing w:after="0" w:line="240" w:lineRule="auto"/>
            </w:pPr>
            <w:r>
              <w:rPr>
                <w:sz w:val="18"/>
              </w:rPr>
              <w:t>Ostale usluge</w:t>
            </w:r>
          </w:p>
        </w:tc>
        <w:tc>
          <w:tcPr>
            <w:tcW w:w="700" w:type="dxa"/>
            <w:tcMar>
              <w:top w:w="0" w:type="dxa"/>
              <w:bottom w:w="0" w:type="dxa"/>
            </w:tcMar>
            <w:vAlign w:val="center"/>
          </w:tcPr>
          <w:p w14:paraId="6C8B47CE" w14:textId="77777777" w:rsidR="00466A3B" w:rsidRDefault="00FF736C">
            <w:pPr>
              <w:keepNext/>
              <w:keepLines/>
              <w:spacing w:after="0" w:line="240" w:lineRule="auto"/>
            </w:pPr>
            <w:r>
              <w:rPr>
                <w:sz w:val="18"/>
              </w:rPr>
              <w:t>3239</w:t>
            </w:r>
          </w:p>
        </w:tc>
        <w:tc>
          <w:tcPr>
            <w:tcW w:w="1860" w:type="dxa"/>
            <w:tcMar>
              <w:top w:w="0" w:type="dxa"/>
              <w:bottom w:w="0" w:type="dxa"/>
            </w:tcMar>
            <w:vAlign w:val="center"/>
          </w:tcPr>
          <w:p w14:paraId="364E9F8D" w14:textId="77777777" w:rsidR="00466A3B" w:rsidRDefault="00FF736C">
            <w:pPr>
              <w:keepNext/>
              <w:keepLines/>
              <w:spacing w:after="0" w:line="240" w:lineRule="auto"/>
              <w:jc w:val="right"/>
            </w:pPr>
            <w:r>
              <w:rPr>
                <w:sz w:val="18"/>
              </w:rPr>
              <w:t>17.671,64</w:t>
            </w:r>
          </w:p>
        </w:tc>
        <w:tc>
          <w:tcPr>
            <w:tcW w:w="1860" w:type="dxa"/>
            <w:tcMar>
              <w:top w:w="0" w:type="dxa"/>
              <w:bottom w:w="0" w:type="dxa"/>
            </w:tcMar>
            <w:vAlign w:val="center"/>
          </w:tcPr>
          <w:p w14:paraId="014BA57D" w14:textId="77777777" w:rsidR="00466A3B" w:rsidRDefault="00FF736C">
            <w:pPr>
              <w:keepNext/>
              <w:keepLines/>
              <w:spacing w:after="0" w:line="240" w:lineRule="auto"/>
              <w:jc w:val="right"/>
            </w:pPr>
            <w:r>
              <w:rPr>
                <w:sz w:val="18"/>
              </w:rPr>
              <w:t>20.686,22</w:t>
            </w:r>
          </w:p>
        </w:tc>
        <w:tc>
          <w:tcPr>
            <w:tcW w:w="700" w:type="dxa"/>
            <w:tcMar>
              <w:top w:w="0" w:type="dxa"/>
              <w:bottom w:w="0" w:type="dxa"/>
            </w:tcMar>
            <w:vAlign w:val="center"/>
          </w:tcPr>
          <w:p w14:paraId="4E1867E7" w14:textId="77777777" w:rsidR="00466A3B" w:rsidRDefault="00FF736C">
            <w:pPr>
              <w:keepNext/>
              <w:keepLines/>
              <w:spacing w:after="0" w:line="240" w:lineRule="auto"/>
              <w:jc w:val="right"/>
            </w:pPr>
            <w:r>
              <w:rPr>
                <w:sz w:val="18"/>
              </w:rPr>
              <w:t>117,1</w:t>
            </w:r>
          </w:p>
        </w:tc>
      </w:tr>
    </w:tbl>
    <w:p w14:paraId="368DBADF" w14:textId="77777777" w:rsidR="00466A3B" w:rsidRDefault="00466A3B">
      <w:pPr>
        <w:spacing w:after="0"/>
      </w:pPr>
    </w:p>
    <w:p w14:paraId="7646C4F1" w14:textId="77777777" w:rsidR="00466A3B" w:rsidRDefault="00FF736C">
      <w:r>
        <w:t>Vezano uz okvirne sporazume za zaštitarske usluge i usluge čišćenja cijena je u istima određena kao promjenjiva. Promjena cijene usluge vezana je uz visinu minimalne plaće donesene Uredbom Vlade RH o visini minimalne plaće (Narodne novine 124/24). Vezano uz promjenu visine minimalne plaće za 2025. godinu povećani su rashodi  zaštitarske usluge i usluge čišćenja uredskih prostorija u 2025. godini.</w:t>
      </w:r>
    </w:p>
    <w:p w14:paraId="13FE39C7" w14:textId="77777777" w:rsidR="00466A3B" w:rsidRDefault="00466A3B"/>
    <w:p w14:paraId="1AFB543F" w14:textId="77777777" w:rsidR="00466A3B" w:rsidRDefault="00FF736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3800747F" w14:textId="77777777">
        <w:trPr>
          <w:cantSplit/>
        </w:trPr>
        <w:tc>
          <w:tcPr>
            <w:tcW w:w="700" w:type="dxa"/>
            <w:shd w:val="clear" w:color="auto" w:fill="E7F0F9"/>
            <w:tcMar>
              <w:top w:w="0" w:type="dxa"/>
              <w:bottom w:w="0" w:type="dxa"/>
            </w:tcMar>
            <w:vAlign w:val="center"/>
          </w:tcPr>
          <w:p w14:paraId="36DBBD45"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F8C560"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8CE64"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D295FD"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D0E592"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0409FF" w14:textId="77777777" w:rsidR="00466A3B" w:rsidRDefault="00FF736C">
            <w:pPr>
              <w:keepNext/>
              <w:keepLines/>
              <w:spacing w:after="0" w:line="240" w:lineRule="auto"/>
              <w:jc w:val="center"/>
            </w:pPr>
            <w:r>
              <w:rPr>
                <w:b/>
                <w:sz w:val="18"/>
              </w:rPr>
              <w:t>Indeks (%)</w:t>
            </w:r>
          </w:p>
        </w:tc>
      </w:tr>
      <w:tr w:rsidR="00466A3B" w14:paraId="36B17C94" w14:textId="77777777">
        <w:trPr>
          <w:cantSplit/>
          <w:trHeight w:val="560"/>
        </w:trPr>
        <w:tc>
          <w:tcPr>
            <w:tcW w:w="700" w:type="dxa"/>
            <w:tcMar>
              <w:top w:w="0" w:type="dxa"/>
              <w:bottom w:w="0" w:type="dxa"/>
            </w:tcMar>
            <w:vAlign w:val="center"/>
          </w:tcPr>
          <w:p w14:paraId="04820575" w14:textId="77777777" w:rsidR="00466A3B" w:rsidRDefault="00FF736C">
            <w:pPr>
              <w:keepNext/>
              <w:keepLines/>
              <w:spacing w:after="0" w:line="240" w:lineRule="auto"/>
            </w:pPr>
            <w:r>
              <w:rPr>
                <w:sz w:val="18"/>
              </w:rPr>
              <w:t>3295</w:t>
            </w:r>
          </w:p>
        </w:tc>
        <w:tc>
          <w:tcPr>
            <w:tcW w:w="3180" w:type="dxa"/>
            <w:tcMar>
              <w:top w:w="0" w:type="dxa"/>
              <w:bottom w:w="0" w:type="dxa"/>
            </w:tcMar>
            <w:vAlign w:val="center"/>
          </w:tcPr>
          <w:p w14:paraId="0B17FA67" w14:textId="77777777" w:rsidR="00466A3B" w:rsidRDefault="00FF736C">
            <w:pPr>
              <w:keepNext/>
              <w:keepLines/>
              <w:spacing w:after="0" w:line="240" w:lineRule="auto"/>
            </w:pPr>
            <w:r>
              <w:rPr>
                <w:sz w:val="18"/>
              </w:rPr>
              <w:t>Pristojbe i naknade</w:t>
            </w:r>
          </w:p>
        </w:tc>
        <w:tc>
          <w:tcPr>
            <w:tcW w:w="700" w:type="dxa"/>
            <w:tcMar>
              <w:top w:w="0" w:type="dxa"/>
              <w:bottom w:w="0" w:type="dxa"/>
            </w:tcMar>
            <w:vAlign w:val="center"/>
          </w:tcPr>
          <w:p w14:paraId="31EDEAEE" w14:textId="77777777" w:rsidR="00466A3B" w:rsidRDefault="00FF736C">
            <w:pPr>
              <w:keepNext/>
              <w:keepLines/>
              <w:spacing w:after="0" w:line="240" w:lineRule="auto"/>
            </w:pPr>
            <w:r>
              <w:rPr>
                <w:sz w:val="18"/>
              </w:rPr>
              <w:t>3295</w:t>
            </w:r>
          </w:p>
        </w:tc>
        <w:tc>
          <w:tcPr>
            <w:tcW w:w="1860" w:type="dxa"/>
            <w:tcMar>
              <w:top w:w="0" w:type="dxa"/>
              <w:bottom w:w="0" w:type="dxa"/>
            </w:tcMar>
            <w:vAlign w:val="center"/>
          </w:tcPr>
          <w:p w14:paraId="0F5A7811" w14:textId="77777777" w:rsidR="00466A3B" w:rsidRDefault="00FF736C">
            <w:pPr>
              <w:keepNext/>
              <w:keepLines/>
              <w:spacing w:after="0" w:line="240" w:lineRule="auto"/>
              <w:jc w:val="right"/>
            </w:pPr>
            <w:r>
              <w:rPr>
                <w:sz w:val="18"/>
              </w:rPr>
              <w:t>368,64</w:t>
            </w:r>
          </w:p>
        </w:tc>
        <w:tc>
          <w:tcPr>
            <w:tcW w:w="1860" w:type="dxa"/>
            <w:tcMar>
              <w:top w:w="0" w:type="dxa"/>
              <w:bottom w:w="0" w:type="dxa"/>
            </w:tcMar>
            <w:vAlign w:val="center"/>
          </w:tcPr>
          <w:p w14:paraId="1CBCE238" w14:textId="77777777" w:rsidR="00466A3B" w:rsidRDefault="00FF736C">
            <w:pPr>
              <w:keepNext/>
              <w:keepLines/>
              <w:spacing w:after="0" w:line="240" w:lineRule="auto"/>
              <w:jc w:val="right"/>
            </w:pPr>
            <w:r>
              <w:rPr>
                <w:sz w:val="18"/>
              </w:rPr>
              <w:t>31.533,24</w:t>
            </w:r>
          </w:p>
        </w:tc>
        <w:tc>
          <w:tcPr>
            <w:tcW w:w="700" w:type="dxa"/>
            <w:tcMar>
              <w:top w:w="0" w:type="dxa"/>
              <w:bottom w:w="0" w:type="dxa"/>
            </w:tcMar>
            <w:vAlign w:val="center"/>
          </w:tcPr>
          <w:p w14:paraId="153F411C" w14:textId="77777777" w:rsidR="00466A3B" w:rsidRDefault="00FF736C">
            <w:pPr>
              <w:keepNext/>
              <w:keepLines/>
              <w:spacing w:after="0" w:line="240" w:lineRule="auto"/>
              <w:jc w:val="right"/>
            </w:pPr>
            <w:r>
              <w:rPr>
                <w:sz w:val="18"/>
              </w:rPr>
              <w:t>8553,9</w:t>
            </w:r>
          </w:p>
        </w:tc>
      </w:tr>
    </w:tbl>
    <w:p w14:paraId="52051673" w14:textId="77777777" w:rsidR="00466A3B" w:rsidRDefault="00466A3B">
      <w:pPr>
        <w:spacing w:after="0"/>
      </w:pPr>
    </w:p>
    <w:p w14:paraId="283B2E11" w14:textId="77777777" w:rsidR="00466A3B" w:rsidRDefault="00FF736C">
      <w:r>
        <w:t>U izvještajnom razdoblju tekuće 2025. godine izjavljene su dvije žalbe u postupku javne nabave elektroničkih komunikacijskih usluga u pokretnoj mreži i opremi za korištenje tih usluga, te jedna u postupku javne nabave računala i računalne opreme. Naime, riječ je o složenim postupcima javne nabave u kojem su žalbe izjavljene na odluku o odabiru, te su iste usvojene u ukupnom iznosu od  31.062,00 eura. </w:t>
      </w:r>
    </w:p>
    <w:p w14:paraId="0163186C" w14:textId="77777777" w:rsidR="00466A3B" w:rsidRDefault="00466A3B"/>
    <w:p w14:paraId="51AC9D55" w14:textId="77777777" w:rsidR="00466A3B" w:rsidRDefault="00FF736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5A19A967" w14:textId="77777777">
        <w:trPr>
          <w:cantSplit/>
        </w:trPr>
        <w:tc>
          <w:tcPr>
            <w:tcW w:w="700" w:type="dxa"/>
            <w:shd w:val="clear" w:color="auto" w:fill="E7F0F9"/>
            <w:tcMar>
              <w:top w:w="0" w:type="dxa"/>
              <w:bottom w:w="0" w:type="dxa"/>
            </w:tcMar>
            <w:vAlign w:val="center"/>
          </w:tcPr>
          <w:p w14:paraId="661CA543"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FCE968"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933477"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509278"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0FEC3E"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E700E2" w14:textId="77777777" w:rsidR="00466A3B" w:rsidRDefault="00FF736C">
            <w:pPr>
              <w:keepNext/>
              <w:keepLines/>
              <w:spacing w:after="0" w:line="240" w:lineRule="auto"/>
              <w:jc w:val="center"/>
            </w:pPr>
            <w:r>
              <w:rPr>
                <w:b/>
                <w:sz w:val="18"/>
              </w:rPr>
              <w:t>Indeks (%)</w:t>
            </w:r>
          </w:p>
        </w:tc>
      </w:tr>
      <w:tr w:rsidR="00466A3B" w14:paraId="6407387F" w14:textId="77777777">
        <w:trPr>
          <w:cantSplit/>
          <w:trHeight w:val="560"/>
        </w:trPr>
        <w:tc>
          <w:tcPr>
            <w:tcW w:w="700" w:type="dxa"/>
            <w:tcMar>
              <w:top w:w="0" w:type="dxa"/>
              <w:bottom w:w="0" w:type="dxa"/>
            </w:tcMar>
            <w:vAlign w:val="center"/>
          </w:tcPr>
          <w:p w14:paraId="2584C350" w14:textId="77777777" w:rsidR="00466A3B" w:rsidRDefault="00FF736C">
            <w:pPr>
              <w:keepNext/>
              <w:keepLines/>
              <w:spacing w:after="0" w:line="240" w:lineRule="auto"/>
            </w:pPr>
            <w:r>
              <w:rPr>
                <w:sz w:val="18"/>
              </w:rPr>
              <w:t>3299</w:t>
            </w:r>
          </w:p>
        </w:tc>
        <w:tc>
          <w:tcPr>
            <w:tcW w:w="3180" w:type="dxa"/>
            <w:tcMar>
              <w:top w:w="0" w:type="dxa"/>
              <w:bottom w:w="0" w:type="dxa"/>
            </w:tcMar>
            <w:vAlign w:val="center"/>
          </w:tcPr>
          <w:p w14:paraId="7145A74E" w14:textId="77777777" w:rsidR="00466A3B" w:rsidRDefault="00FF736C">
            <w:pPr>
              <w:keepNext/>
              <w:keepLines/>
              <w:spacing w:after="0" w:line="240" w:lineRule="auto"/>
            </w:pPr>
            <w:r>
              <w:rPr>
                <w:sz w:val="18"/>
              </w:rPr>
              <w:t>Ostali nespomenuti rashodi poslovanja</w:t>
            </w:r>
          </w:p>
        </w:tc>
        <w:tc>
          <w:tcPr>
            <w:tcW w:w="700" w:type="dxa"/>
            <w:tcMar>
              <w:top w:w="0" w:type="dxa"/>
              <w:bottom w:w="0" w:type="dxa"/>
            </w:tcMar>
            <w:vAlign w:val="center"/>
          </w:tcPr>
          <w:p w14:paraId="183053F9" w14:textId="77777777" w:rsidR="00466A3B" w:rsidRDefault="00FF736C">
            <w:pPr>
              <w:keepNext/>
              <w:keepLines/>
              <w:spacing w:after="0" w:line="240" w:lineRule="auto"/>
            </w:pPr>
            <w:r>
              <w:rPr>
                <w:sz w:val="18"/>
              </w:rPr>
              <w:t>3299</w:t>
            </w:r>
          </w:p>
        </w:tc>
        <w:tc>
          <w:tcPr>
            <w:tcW w:w="1860" w:type="dxa"/>
            <w:tcMar>
              <w:top w:w="0" w:type="dxa"/>
              <w:bottom w:w="0" w:type="dxa"/>
            </w:tcMar>
            <w:vAlign w:val="center"/>
          </w:tcPr>
          <w:p w14:paraId="11123C05" w14:textId="77777777" w:rsidR="00466A3B" w:rsidRDefault="00FF736C">
            <w:pPr>
              <w:keepNext/>
              <w:keepLines/>
              <w:spacing w:after="0" w:line="240" w:lineRule="auto"/>
              <w:jc w:val="right"/>
            </w:pPr>
            <w:r>
              <w:rPr>
                <w:sz w:val="18"/>
              </w:rPr>
              <w:t>100,00</w:t>
            </w:r>
          </w:p>
        </w:tc>
        <w:tc>
          <w:tcPr>
            <w:tcW w:w="1860" w:type="dxa"/>
            <w:tcMar>
              <w:top w:w="0" w:type="dxa"/>
              <w:bottom w:w="0" w:type="dxa"/>
            </w:tcMar>
            <w:vAlign w:val="center"/>
          </w:tcPr>
          <w:p w14:paraId="03954704" w14:textId="77777777" w:rsidR="00466A3B" w:rsidRDefault="00FF736C">
            <w:pPr>
              <w:keepNext/>
              <w:keepLines/>
              <w:spacing w:after="0" w:line="240" w:lineRule="auto"/>
              <w:jc w:val="right"/>
            </w:pPr>
            <w:r>
              <w:rPr>
                <w:sz w:val="18"/>
              </w:rPr>
              <w:t>156,00</w:t>
            </w:r>
          </w:p>
        </w:tc>
        <w:tc>
          <w:tcPr>
            <w:tcW w:w="700" w:type="dxa"/>
            <w:tcMar>
              <w:top w:w="0" w:type="dxa"/>
              <w:bottom w:w="0" w:type="dxa"/>
            </w:tcMar>
            <w:vAlign w:val="center"/>
          </w:tcPr>
          <w:p w14:paraId="10D2049A" w14:textId="77777777" w:rsidR="00466A3B" w:rsidRDefault="00FF736C">
            <w:pPr>
              <w:keepNext/>
              <w:keepLines/>
              <w:spacing w:after="0" w:line="240" w:lineRule="auto"/>
              <w:jc w:val="right"/>
            </w:pPr>
            <w:r>
              <w:rPr>
                <w:sz w:val="18"/>
              </w:rPr>
              <w:t>156,0</w:t>
            </w:r>
          </w:p>
        </w:tc>
      </w:tr>
    </w:tbl>
    <w:p w14:paraId="040F54F4" w14:textId="77777777" w:rsidR="00466A3B" w:rsidRDefault="00466A3B">
      <w:pPr>
        <w:spacing w:after="0"/>
      </w:pPr>
    </w:p>
    <w:p w14:paraId="5B3ACEEF" w14:textId="77777777" w:rsidR="00466A3B" w:rsidRDefault="00FF736C">
      <w:r>
        <w:t>Za potrebe državnog protokola kupljeni su vijenac i lampioni.</w:t>
      </w:r>
    </w:p>
    <w:p w14:paraId="7A218CCC" w14:textId="77777777" w:rsidR="00466A3B" w:rsidRDefault="00466A3B"/>
    <w:p w14:paraId="7423767A" w14:textId="77777777" w:rsidR="00466A3B" w:rsidRDefault="00FF736C">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0C8E6DE7" w14:textId="77777777">
        <w:trPr>
          <w:cantSplit/>
        </w:trPr>
        <w:tc>
          <w:tcPr>
            <w:tcW w:w="700" w:type="dxa"/>
            <w:shd w:val="clear" w:color="auto" w:fill="E7F0F9"/>
            <w:tcMar>
              <w:top w:w="0" w:type="dxa"/>
              <w:bottom w:w="0" w:type="dxa"/>
            </w:tcMar>
            <w:vAlign w:val="center"/>
          </w:tcPr>
          <w:p w14:paraId="0F8516A4"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C24FD7"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7DE922"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65AB45"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6861D1"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7D4A0C" w14:textId="77777777" w:rsidR="00466A3B" w:rsidRDefault="00FF736C">
            <w:pPr>
              <w:keepNext/>
              <w:keepLines/>
              <w:spacing w:after="0" w:line="240" w:lineRule="auto"/>
              <w:jc w:val="center"/>
            </w:pPr>
            <w:r>
              <w:rPr>
                <w:b/>
                <w:sz w:val="18"/>
              </w:rPr>
              <w:t>Indeks (%)</w:t>
            </w:r>
          </w:p>
        </w:tc>
      </w:tr>
      <w:tr w:rsidR="00466A3B" w14:paraId="37AAFEBB" w14:textId="77777777">
        <w:trPr>
          <w:cantSplit/>
          <w:trHeight w:val="560"/>
        </w:trPr>
        <w:tc>
          <w:tcPr>
            <w:tcW w:w="700" w:type="dxa"/>
            <w:tcMar>
              <w:top w:w="0" w:type="dxa"/>
              <w:bottom w:w="0" w:type="dxa"/>
            </w:tcMar>
            <w:vAlign w:val="center"/>
          </w:tcPr>
          <w:p w14:paraId="4F1AEB98" w14:textId="77777777" w:rsidR="00466A3B" w:rsidRDefault="00FF736C">
            <w:pPr>
              <w:keepNext/>
              <w:keepLines/>
              <w:spacing w:after="0" w:line="240" w:lineRule="auto"/>
            </w:pPr>
            <w:r>
              <w:rPr>
                <w:sz w:val="18"/>
              </w:rPr>
              <w:t>3433</w:t>
            </w:r>
          </w:p>
        </w:tc>
        <w:tc>
          <w:tcPr>
            <w:tcW w:w="3180" w:type="dxa"/>
            <w:tcMar>
              <w:top w:w="0" w:type="dxa"/>
              <w:bottom w:w="0" w:type="dxa"/>
            </w:tcMar>
            <w:vAlign w:val="center"/>
          </w:tcPr>
          <w:p w14:paraId="56CCF44B" w14:textId="77777777" w:rsidR="00466A3B" w:rsidRDefault="00FF736C">
            <w:pPr>
              <w:keepNext/>
              <w:keepLines/>
              <w:spacing w:after="0" w:line="240" w:lineRule="auto"/>
            </w:pPr>
            <w:r>
              <w:rPr>
                <w:sz w:val="18"/>
              </w:rPr>
              <w:t>Zatezne kamate</w:t>
            </w:r>
          </w:p>
        </w:tc>
        <w:tc>
          <w:tcPr>
            <w:tcW w:w="700" w:type="dxa"/>
            <w:tcMar>
              <w:top w:w="0" w:type="dxa"/>
              <w:bottom w:w="0" w:type="dxa"/>
            </w:tcMar>
            <w:vAlign w:val="center"/>
          </w:tcPr>
          <w:p w14:paraId="0FC4C56E" w14:textId="77777777" w:rsidR="00466A3B" w:rsidRDefault="00FF736C">
            <w:pPr>
              <w:keepNext/>
              <w:keepLines/>
              <w:spacing w:after="0" w:line="240" w:lineRule="auto"/>
            </w:pPr>
            <w:r>
              <w:rPr>
                <w:sz w:val="18"/>
              </w:rPr>
              <w:t>3433</w:t>
            </w:r>
          </w:p>
        </w:tc>
        <w:tc>
          <w:tcPr>
            <w:tcW w:w="1860" w:type="dxa"/>
            <w:tcMar>
              <w:top w:w="0" w:type="dxa"/>
              <w:bottom w:w="0" w:type="dxa"/>
            </w:tcMar>
            <w:vAlign w:val="center"/>
          </w:tcPr>
          <w:p w14:paraId="0AD6BAD2" w14:textId="77777777" w:rsidR="00466A3B" w:rsidRDefault="00FF736C">
            <w:pPr>
              <w:keepNext/>
              <w:keepLines/>
              <w:spacing w:after="0" w:line="240" w:lineRule="auto"/>
              <w:jc w:val="right"/>
            </w:pPr>
            <w:r>
              <w:rPr>
                <w:sz w:val="18"/>
              </w:rPr>
              <w:t>0,00</w:t>
            </w:r>
          </w:p>
        </w:tc>
        <w:tc>
          <w:tcPr>
            <w:tcW w:w="1860" w:type="dxa"/>
            <w:tcMar>
              <w:top w:w="0" w:type="dxa"/>
              <w:bottom w:w="0" w:type="dxa"/>
            </w:tcMar>
            <w:vAlign w:val="center"/>
          </w:tcPr>
          <w:p w14:paraId="6AC9C40E" w14:textId="77777777" w:rsidR="00466A3B" w:rsidRDefault="00FF736C">
            <w:pPr>
              <w:keepNext/>
              <w:keepLines/>
              <w:spacing w:after="0" w:line="240" w:lineRule="auto"/>
              <w:jc w:val="right"/>
            </w:pPr>
            <w:r>
              <w:rPr>
                <w:sz w:val="18"/>
              </w:rPr>
              <w:t>0,12</w:t>
            </w:r>
          </w:p>
        </w:tc>
        <w:tc>
          <w:tcPr>
            <w:tcW w:w="700" w:type="dxa"/>
            <w:tcMar>
              <w:top w:w="0" w:type="dxa"/>
              <w:bottom w:w="0" w:type="dxa"/>
            </w:tcMar>
            <w:vAlign w:val="center"/>
          </w:tcPr>
          <w:p w14:paraId="59734F03" w14:textId="77777777" w:rsidR="00466A3B" w:rsidRDefault="00FF736C">
            <w:pPr>
              <w:keepNext/>
              <w:keepLines/>
              <w:spacing w:after="0" w:line="240" w:lineRule="auto"/>
              <w:jc w:val="right"/>
            </w:pPr>
            <w:r>
              <w:rPr>
                <w:sz w:val="18"/>
              </w:rPr>
              <w:t>-</w:t>
            </w:r>
          </w:p>
        </w:tc>
      </w:tr>
    </w:tbl>
    <w:p w14:paraId="35FB2134" w14:textId="77777777" w:rsidR="00466A3B" w:rsidRDefault="00466A3B">
      <w:pPr>
        <w:spacing w:after="0"/>
      </w:pPr>
    </w:p>
    <w:p w14:paraId="7E35967D" w14:textId="77777777" w:rsidR="00466A3B" w:rsidRDefault="00FF736C">
      <w:r>
        <w:t>Zbog potrebe provedbe korektivnog obračuna plaće za državni blagdan tijekom očinskog dopusta, obračunate su kamate na doprinose za plaću.</w:t>
      </w:r>
    </w:p>
    <w:p w14:paraId="68DB2801" w14:textId="77777777" w:rsidR="00466A3B" w:rsidRDefault="00466A3B"/>
    <w:p w14:paraId="3A9A8C19" w14:textId="77777777" w:rsidR="00466A3B" w:rsidRDefault="00FF736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05DA456B" w14:textId="77777777">
        <w:trPr>
          <w:cantSplit/>
        </w:trPr>
        <w:tc>
          <w:tcPr>
            <w:tcW w:w="700" w:type="dxa"/>
            <w:shd w:val="clear" w:color="auto" w:fill="E7F0F9"/>
            <w:tcMar>
              <w:top w:w="0" w:type="dxa"/>
              <w:bottom w:w="0" w:type="dxa"/>
            </w:tcMar>
            <w:vAlign w:val="center"/>
          </w:tcPr>
          <w:p w14:paraId="55FD7DD6"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D16403"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6CF2A"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762C56"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8FD448"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CF9D82" w14:textId="77777777" w:rsidR="00466A3B" w:rsidRDefault="00FF736C">
            <w:pPr>
              <w:keepNext/>
              <w:keepLines/>
              <w:spacing w:after="0" w:line="240" w:lineRule="auto"/>
              <w:jc w:val="center"/>
            </w:pPr>
            <w:r>
              <w:rPr>
                <w:b/>
                <w:sz w:val="18"/>
              </w:rPr>
              <w:t>Indeks (%)</w:t>
            </w:r>
          </w:p>
        </w:tc>
      </w:tr>
      <w:tr w:rsidR="00466A3B" w14:paraId="0588384E" w14:textId="77777777">
        <w:trPr>
          <w:cantSplit/>
          <w:trHeight w:val="560"/>
        </w:trPr>
        <w:tc>
          <w:tcPr>
            <w:tcW w:w="700" w:type="dxa"/>
            <w:tcMar>
              <w:top w:w="0" w:type="dxa"/>
              <w:bottom w:w="0" w:type="dxa"/>
            </w:tcMar>
            <w:vAlign w:val="center"/>
          </w:tcPr>
          <w:p w14:paraId="21A5CE66" w14:textId="77777777" w:rsidR="00466A3B" w:rsidRDefault="00FF736C">
            <w:pPr>
              <w:keepNext/>
              <w:keepLines/>
              <w:spacing w:after="0" w:line="240" w:lineRule="auto"/>
            </w:pPr>
            <w:r>
              <w:rPr>
                <w:sz w:val="18"/>
              </w:rPr>
              <w:t>4221</w:t>
            </w:r>
          </w:p>
        </w:tc>
        <w:tc>
          <w:tcPr>
            <w:tcW w:w="3180" w:type="dxa"/>
            <w:tcMar>
              <w:top w:w="0" w:type="dxa"/>
              <w:bottom w:w="0" w:type="dxa"/>
            </w:tcMar>
            <w:vAlign w:val="center"/>
          </w:tcPr>
          <w:p w14:paraId="70EBDF31" w14:textId="77777777" w:rsidR="00466A3B" w:rsidRDefault="00FF736C">
            <w:pPr>
              <w:keepNext/>
              <w:keepLines/>
              <w:spacing w:after="0" w:line="240" w:lineRule="auto"/>
            </w:pPr>
            <w:r>
              <w:rPr>
                <w:sz w:val="18"/>
              </w:rPr>
              <w:t>Uredska oprema i namještaj</w:t>
            </w:r>
          </w:p>
        </w:tc>
        <w:tc>
          <w:tcPr>
            <w:tcW w:w="700" w:type="dxa"/>
            <w:tcMar>
              <w:top w:w="0" w:type="dxa"/>
              <w:bottom w:w="0" w:type="dxa"/>
            </w:tcMar>
            <w:vAlign w:val="center"/>
          </w:tcPr>
          <w:p w14:paraId="23DE4739" w14:textId="77777777" w:rsidR="00466A3B" w:rsidRDefault="00FF736C">
            <w:pPr>
              <w:keepNext/>
              <w:keepLines/>
              <w:spacing w:after="0" w:line="240" w:lineRule="auto"/>
            </w:pPr>
            <w:r>
              <w:rPr>
                <w:sz w:val="18"/>
              </w:rPr>
              <w:t>4221</w:t>
            </w:r>
          </w:p>
        </w:tc>
        <w:tc>
          <w:tcPr>
            <w:tcW w:w="1860" w:type="dxa"/>
            <w:tcMar>
              <w:top w:w="0" w:type="dxa"/>
              <w:bottom w:w="0" w:type="dxa"/>
            </w:tcMar>
            <w:vAlign w:val="center"/>
          </w:tcPr>
          <w:p w14:paraId="215F2941" w14:textId="77777777" w:rsidR="00466A3B" w:rsidRDefault="00FF736C">
            <w:pPr>
              <w:keepNext/>
              <w:keepLines/>
              <w:spacing w:after="0" w:line="240" w:lineRule="auto"/>
              <w:jc w:val="right"/>
            </w:pPr>
            <w:r>
              <w:rPr>
                <w:sz w:val="18"/>
              </w:rPr>
              <w:t>36.227,26</w:t>
            </w:r>
          </w:p>
        </w:tc>
        <w:tc>
          <w:tcPr>
            <w:tcW w:w="1860" w:type="dxa"/>
            <w:tcMar>
              <w:top w:w="0" w:type="dxa"/>
              <w:bottom w:w="0" w:type="dxa"/>
            </w:tcMar>
            <w:vAlign w:val="center"/>
          </w:tcPr>
          <w:p w14:paraId="5ABE6A65" w14:textId="77777777" w:rsidR="00466A3B" w:rsidRDefault="00FF736C">
            <w:pPr>
              <w:keepNext/>
              <w:keepLines/>
              <w:spacing w:after="0" w:line="240" w:lineRule="auto"/>
              <w:jc w:val="right"/>
            </w:pPr>
            <w:r>
              <w:rPr>
                <w:sz w:val="18"/>
              </w:rPr>
              <w:t>9.700,14</w:t>
            </w:r>
          </w:p>
        </w:tc>
        <w:tc>
          <w:tcPr>
            <w:tcW w:w="700" w:type="dxa"/>
            <w:tcMar>
              <w:top w:w="0" w:type="dxa"/>
              <w:bottom w:w="0" w:type="dxa"/>
            </w:tcMar>
            <w:vAlign w:val="center"/>
          </w:tcPr>
          <w:p w14:paraId="56047EFB" w14:textId="77777777" w:rsidR="00466A3B" w:rsidRDefault="00FF736C">
            <w:pPr>
              <w:keepNext/>
              <w:keepLines/>
              <w:spacing w:after="0" w:line="240" w:lineRule="auto"/>
              <w:jc w:val="right"/>
            </w:pPr>
            <w:r>
              <w:rPr>
                <w:sz w:val="18"/>
              </w:rPr>
              <w:t>26,8</w:t>
            </w:r>
          </w:p>
        </w:tc>
      </w:tr>
    </w:tbl>
    <w:p w14:paraId="55E4C8FF" w14:textId="77777777" w:rsidR="00466A3B" w:rsidRDefault="00466A3B">
      <w:pPr>
        <w:spacing w:after="0"/>
      </w:pPr>
    </w:p>
    <w:p w14:paraId="44FFD579" w14:textId="77777777" w:rsidR="00466A3B" w:rsidRDefault="00FF736C">
      <w:r>
        <w:t xml:space="preserve">U izvještajnom razdoblju prethodne godine zamijenjeno je 17 dotrajalih računala koja zbog  starosti i odluke Microsofta o ukidanju sigurnosnih zakrpi nisu bila sigurna za rad. U izvještajnom razdoblju tekuće godine zamijenjeno je pet računala i pet monitora, 6 dotrajalih uredskih stolica, jedan stol i dva </w:t>
      </w:r>
      <w:proofErr w:type="spellStart"/>
      <w:r>
        <w:t>ladičara</w:t>
      </w:r>
      <w:proofErr w:type="spellEnd"/>
      <w:r>
        <w:t>.</w:t>
      </w:r>
    </w:p>
    <w:p w14:paraId="25AD5FF2" w14:textId="77777777" w:rsidR="00466A3B" w:rsidRDefault="00466A3B"/>
    <w:p w14:paraId="07468A5A" w14:textId="77777777" w:rsidR="00466A3B" w:rsidRDefault="00FF736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5C87F43B" w14:textId="77777777">
        <w:trPr>
          <w:cantSplit/>
        </w:trPr>
        <w:tc>
          <w:tcPr>
            <w:tcW w:w="700" w:type="dxa"/>
            <w:shd w:val="clear" w:color="auto" w:fill="E7F0F9"/>
            <w:tcMar>
              <w:top w:w="0" w:type="dxa"/>
              <w:bottom w:w="0" w:type="dxa"/>
            </w:tcMar>
            <w:vAlign w:val="center"/>
          </w:tcPr>
          <w:p w14:paraId="38366474"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B8941A"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167ABE"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6FA7EF"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A5EA8"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5E1CE9" w14:textId="77777777" w:rsidR="00466A3B" w:rsidRDefault="00FF736C">
            <w:pPr>
              <w:keepNext/>
              <w:keepLines/>
              <w:spacing w:after="0" w:line="240" w:lineRule="auto"/>
              <w:jc w:val="center"/>
            </w:pPr>
            <w:r>
              <w:rPr>
                <w:b/>
                <w:sz w:val="18"/>
              </w:rPr>
              <w:t>Indeks (%)</w:t>
            </w:r>
          </w:p>
        </w:tc>
      </w:tr>
      <w:tr w:rsidR="00466A3B" w14:paraId="275CF1CF" w14:textId="77777777">
        <w:trPr>
          <w:cantSplit/>
          <w:trHeight w:val="560"/>
        </w:trPr>
        <w:tc>
          <w:tcPr>
            <w:tcW w:w="700" w:type="dxa"/>
            <w:tcMar>
              <w:top w:w="0" w:type="dxa"/>
              <w:bottom w:w="0" w:type="dxa"/>
            </w:tcMar>
            <w:vAlign w:val="center"/>
          </w:tcPr>
          <w:p w14:paraId="66B15040" w14:textId="77777777" w:rsidR="00466A3B" w:rsidRDefault="00FF736C">
            <w:pPr>
              <w:keepNext/>
              <w:keepLines/>
              <w:spacing w:after="0" w:line="240" w:lineRule="auto"/>
            </w:pPr>
            <w:r>
              <w:rPr>
                <w:sz w:val="18"/>
              </w:rPr>
              <w:t>4222</w:t>
            </w:r>
          </w:p>
        </w:tc>
        <w:tc>
          <w:tcPr>
            <w:tcW w:w="3180" w:type="dxa"/>
            <w:tcMar>
              <w:top w:w="0" w:type="dxa"/>
              <w:bottom w:w="0" w:type="dxa"/>
            </w:tcMar>
            <w:vAlign w:val="center"/>
          </w:tcPr>
          <w:p w14:paraId="3B6098C4" w14:textId="77777777" w:rsidR="00466A3B" w:rsidRDefault="00FF736C">
            <w:pPr>
              <w:keepNext/>
              <w:keepLines/>
              <w:spacing w:after="0" w:line="240" w:lineRule="auto"/>
            </w:pPr>
            <w:r>
              <w:rPr>
                <w:sz w:val="18"/>
              </w:rPr>
              <w:t>Komunikacijska oprema</w:t>
            </w:r>
          </w:p>
        </w:tc>
        <w:tc>
          <w:tcPr>
            <w:tcW w:w="700" w:type="dxa"/>
            <w:tcMar>
              <w:top w:w="0" w:type="dxa"/>
              <w:bottom w:w="0" w:type="dxa"/>
            </w:tcMar>
            <w:vAlign w:val="center"/>
          </w:tcPr>
          <w:p w14:paraId="03D1782A" w14:textId="77777777" w:rsidR="00466A3B" w:rsidRDefault="00FF736C">
            <w:pPr>
              <w:keepNext/>
              <w:keepLines/>
              <w:spacing w:after="0" w:line="240" w:lineRule="auto"/>
            </w:pPr>
            <w:r>
              <w:rPr>
                <w:sz w:val="18"/>
              </w:rPr>
              <w:t>4222</w:t>
            </w:r>
          </w:p>
        </w:tc>
        <w:tc>
          <w:tcPr>
            <w:tcW w:w="1860" w:type="dxa"/>
            <w:tcMar>
              <w:top w:w="0" w:type="dxa"/>
              <w:bottom w:w="0" w:type="dxa"/>
            </w:tcMar>
            <w:vAlign w:val="center"/>
          </w:tcPr>
          <w:p w14:paraId="15FB9863" w14:textId="77777777" w:rsidR="00466A3B" w:rsidRDefault="00FF736C">
            <w:pPr>
              <w:keepNext/>
              <w:keepLines/>
              <w:spacing w:after="0" w:line="240" w:lineRule="auto"/>
              <w:jc w:val="right"/>
            </w:pPr>
            <w:r>
              <w:rPr>
                <w:sz w:val="18"/>
              </w:rPr>
              <w:t>434,08</w:t>
            </w:r>
          </w:p>
        </w:tc>
        <w:tc>
          <w:tcPr>
            <w:tcW w:w="1860" w:type="dxa"/>
            <w:tcMar>
              <w:top w:w="0" w:type="dxa"/>
              <w:bottom w:w="0" w:type="dxa"/>
            </w:tcMar>
            <w:vAlign w:val="center"/>
          </w:tcPr>
          <w:p w14:paraId="7011B91F" w14:textId="77777777" w:rsidR="00466A3B" w:rsidRDefault="00FF736C">
            <w:pPr>
              <w:keepNext/>
              <w:keepLines/>
              <w:spacing w:after="0" w:line="240" w:lineRule="auto"/>
              <w:jc w:val="right"/>
            </w:pPr>
            <w:r>
              <w:rPr>
                <w:sz w:val="18"/>
              </w:rPr>
              <w:t>3.866,54</w:t>
            </w:r>
          </w:p>
        </w:tc>
        <w:tc>
          <w:tcPr>
            <w:tcW w:w="700" w:type="dxa"/>
            <w:tcMar>
              <w:top w:w="0" w:type="dxa"/>
              <w:bottom w:w="0" w:type="dxa"/>
            </w:tcMar>
            <w:vAlign w:val="center"/>
          </w:tcPr>
          <w:p w14:paraId="72F7CC13" w14:textId="77777777" w:rsidR="00466A3B" w:rsidRDefault="00FF736C">
            <w:pPr>
              <w:keepNext/>
              <w:keepLines/>
              <w:spacing w:after="0" w:line="240" w:lineRule="auto"/>
              <w:jc w:val="right"/>
            </w:pPr>
            <w:r>
              <w:rPr>
                <w:sz w:val="18"/>
              </w:rPr>
              <w:t>890,7</w:t>
            </w:r>
          </w:p>
        </w:tc>
      </w:tr>
    </w:tbl>
    <w:p w14:paraId="33B5643F" w14:textId="77777777" w:rsidR="00466A3B" w:rsidRDefault="00466A3B">
      <w:pPr>
        <w:spacing w:after="0"/>
      </w:pPr>
    </w:p>
    <w:p w14:paraId="50D39AC1" w14:textId="77777777" w:rsidR="00466A3B" w:rsidRDefault="00FF736C">
      <w:r>
        <w:t>U izvještajnom razdoblju tekuće godine zamijenjena je dotrajala telefonska centrala s 5 novih telefona, zbog gašenja fiksnih brojeva i rashodovanja fiksnih telefonskih uređaja nabavljeno je 10 mobilnih uređaja.</w:t>
      </w:r>
    </w:p>
    <w:p w14:paraId="60E4BE18" w14:textId="77777777" w:rsidR="00466A3B" w:rsidRDefault="00466A3B"/>
    <w:p w14:paraId="425D92B5" w14:textId="77777777" w:rsidR="00466A3B" w:rsidRDefault="00FF736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26ADF04D" w14:textId="77777777">
        <w:trPr>
          <w:cantSplit/>
        </w:trPr>
        <w:tc>
          <w:tcPr>
            <w:tcW w:w="700" w:type="dxa"/>
            <w:shd w:val="clear" w:color="auto" w:fill="E7F0F9"/>
            <w:tcMar>
              <w:top w:w="0" w:type="dxa"/>
              <w:bottom w:w="0" w:type="dxa"/>
            </w:tcMar>
            <w:vAlign w:val="center"/>
          </w:tcPr>
          <w:p w14:paraId="1AD20A7D"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E923FF"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16A529"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AE039"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08CBBD"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7CF41D" w14:textId="77777777" w:rsidR="00466A3B" w:rsidRDefault="00FF736C">
            <w:pPr>
              <w:keepNext/>
              <w:keepLines/>
              <w:spacing w:after="0" w:line="240" w:lineRule="auto"/>
              <w:jc w:val="center"/>
            </w:pPr>
            <w:r>
              <w:rPr>
                <w:b/>
                <w:sz w:val="18"/>
              </w:rPr>
              <w:t>Indeks (%)</w:t>
            </w:r>
          </w:p>
        </w:tc>
      </w:tr>
      <w:tr w:rsidR="00466A3B" w14:paraId="062BAE9D" w14:textId="77777777">
        <w:trPr>
          <w:cantSplit/>
          <w:trHeight w:val="560"/>
        </w:trPr>
        <w:tc>
          <w:tcPr>
            <w:tcW w:w="700" w:type="dxa"/>
            <w:tcMar>
              <w:top w:w="0" w:type="dxa"/>
              <w:bottom w:w="0" w:type="dxa"/>
            </w:tcMar>
            <w:vAlign w:val="center"/>
          </w:tcPr>
          <w:p w14:paraId="79E885DF" w14:textId="77777777" w:rsidR="00466A3B" w:rsidRDefault="00FF736C">
            <w:pPr>
              <w:keepNext/>
              <w:keepLines/>
              <w:spacing w:after="0" w:line="240" w:lineRule="auto"/>
            </w:pPr>
            <w:r>
              <w:rPr>
                <w:sz w:val="18"/>
              </w:rPr>
              <w:t>4223</w:t>
            </w:r>
          </w:p>
        </w:tc>
        <w:tc>
          <w:tcPr>
            <w:tcW w:w="3180" w:type="dxa"/>
            <w:tcMar>
              <w:top w:w="0" w:type="dxa"/>
              <w:bottom w:w="0" w:type="dxa"/>
            </w:tcMar>
            <w:vAlign w:val="center"/>
          </w:tcPr>
          <w:p w14:paraId="6864BC49" w14:textId="77777777" w:rsidR="00466A3B" w:rsidRDefault="00FF736C">
            <w:pPr>
              <w:keepNext/>
              <w:keepLines/>
              <w:spacing w:after="0" w:line="240" w:lineRule="auto"/>
            </w:pPr>
            <w:r>
              <w:rPr>
                <w:sz w:val="18"/>
              </w:rPr>
              <w:t>Oprema za održavanje i zaštitu</w:t>
            </w:r>
          </w:p>
        </w:tc>
        <w:tc>
          <w:tcPr>
            <w:tcW w:w="700" w:type="dxa"/>
            <w:tcMar>
              <w:top w:w="0" w:type="dxa"/>
              <w:bottom w:w="0" w:type="dxa"/>
            </w:tcMar>
            <w:vAlign w:val="center"/>
          </w:tcPr>
          <w:p w14:paraId="7B983B85" w14:textId="77777777" w:rsidR="00466A3B" w:rsidRDefault="00FF736C">
            <w:pPr>
              <w:keepNext/>
              <w:keepLines/>
              <w:spacing w:after="0" w:line="240" w:lineRule="auto"/>
            </w:pPr>
            <w:r>
              <w:rPr>
                <w:sz w:val="18"/>
              </w:rPr>
              <w:t>4223</w:t>
            </w:r>
          </w:p>
        </w:tc>
        <w:tc>
          <w:tcPr>
            <w:tcW w:w="1860" w:type="dxa"/>
            <w:tcMar>
              <w:top w:w="0" w:type="dxa"/>
              <w:bottom w:w="0" w:type="dxa"/>
            </w:tcMar>
            <w:vAlign w:val="center"/>
          </w:tcPr>
          <w:p w14:paraId="1A3058F3" w14:textId="77777777" w:rsidR="00466A3B" w:rsidRDefault="00FF736C">
            <w:pPr>
              <w:keepNext/>
              <w:keepLines/>
              <w:spacing w:after="0" w:line="240" w:lineRule="auto"/>
              <w:jc w:val="right"/>
            </w:pPr>
            <w:r>
              <w:rPr>
                <w:sz w:val="18"/>
              </w:rPr>
              <w:t>932,75</w:t>
            </w:r>
          </w:p>
        </w:tc>
        <w:tc>
          <w:tcPr>
            <w:tcW w:w="1860" w:type="dxa"/>
            <w:tcMar>
              <w:top w:w="0" w:type="dxa"/>
              <w:bottom w:w="0" w:type="dxa"/>
            </w:tcMar>
            <w:vAlign w:val="center"/>
          </w:tcPr>
          <w:p w14:paraId="4BD13107" w14:textId="77777777" w:rsidR="00466A3B" w:rsidRDefault="00FF736C">
            <w:pPr>
              <w:keepNext/>
              <w:keepLines/>
              <w:spacing w:after="0" w:line="240" w:lineRule="auto"/>
              <w:jc w:val="right"/>
            </w:pPr>
            <w:r>
              <w:rPr>
                <w:sz w:val="18"/>
              </w:rPr>
              <w:t>2.245,69</w:t>
            </w:r>
          </w:p>
        </w:tc>
        <w:tc>
          <w:tcPr>
            <w:tcW w:w="700" w:type="dxa"/>
            <w:tcMar>
              <w:top w:w="0" w:type="dxa"/>
              <w:bottom w:w="0" w:type="dxa"/>
            </w:tcMar>
            <w:vAlign w:val="center"/>
          </w:tcPr>
          <w:p w14:paraId="3352AFB6" w14:textId="77777777" w:rsidR="00466A3B" w:rsidRDefault="00FF736C">
            <w:pPr>
              <w:keepNext/>
              <w:keepLines/>
              <w:spacing w:after="0" w:line="240" w:lineRule="auto"/>
              <w:jc w:val="right"/>
            </w:pPr>
            <w:r>
              <w:rPr>
                <w:sz w:val="18"/>
              </w:rPr>
              <w:t>240,8</w:t>
            </w:r>
          </w:p>
        </w:tc>
      </w:tr>
    </w:tbl>
    <w:p w14:paraId="54D67A2D" w14:textId="77777777" w:rsidR="00466A3B" w:rsidRDefault="00466A3B">
      <w:pPr>
        <w:spacing w:after="0"/>
      </w:pPr>
    </w:p>
    <w:p w14:paraId="4319F294" w14:textId="77777777" w:rsidR="00466A3B" w:rsidRDefault="00FF736C">
      <w:r>
        <w:t>U izvještajnom razdoblju tekuće godine zamijenjena je dotrajala klima i nabavljena jedna pokretna klima.</w:t>
      </w:r>
    </w:p>
    <w:p w14:paraId="557BF6A0" w14:textId="77777777" w:rsidR="00466A3B" w:rsidRDefault="00466A3B"/>
    <w:p w14:paraId="0FB13052" w14:textId="77777777" w:rsidR="00466A3B" w:rsidRDefault="00FF736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690BA36F" w14:textId="77777777">
        <w:trPr>
          <w:cantSplit/>
        </w:trPr>
        <w:tc>
          <w:tcPr>
            <w:tcW w:w="700" w:type="dxa"/>
            <w:shd w:val="clear" w:color="auto" w:fill="E7F0F9"/>
            <w:tcMar>
              <w:top w:w="0" w:type="dxa"/>
              <w:bottom w:w="0" w:type="dxa"/>
            </w:tcMar>
            <w:vAlign w:val="center"/>
          </w:tcPr>
          <w:p w14:paraId="1B976540"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140937"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248F8"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A5F83C"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30DABA"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4415F8" w14:textId="77777777" w:rsidR="00466A3B" w:rsidRDefault="00FF736C">
            <w:pPr>
              <w:keepNext/>
              <w:keepLines/>
              <w:spacing w:after="0" w:line="240" w:lineRule="auto"/>
              <w:jc w:val="center"/>
            </w:pPr>
            <w:r>
              <w:rPr>
                <w:b/>
                <w:sz w:val="18"/>
              </w:rPr>
              <w:t>Indeks (%)</w:t>
            </w:r>
          </w:p>
        </w:tc>
      </w:tr>
      <w:tr w:rsidR="00466A3B" w14:paraId="77B1CAEA" w14:textId="77777777">
        <w:trPr>
          <w:cantSplit/>
          <w:trHeight w:val="560"/>
        </w:trPr>
        <w:tc>
          <w:tcPr>
            <w:tcW w:w="700" w:type="dxa"/>
            <w:tcMar>
              <w:top w:w="0" w:type="dxa"/>
              <w:bottom w:w="0" w:type="dxa"/>
            </w:tcMar>
            <w:vAlign w:val="center"/>
          </w:tcPr>
          <w:p w14:paraId="7E89B914" w14:textId="77777777" w:rsidR="00466A3B" w:rsidRDefault="00466A3B">
            <w:pPr>
              <w:keepNext/>
              <w:keepLines/>
              <w:spacing w:after="0" w:line="240" w:lineRule="auto"/>
            </w:pPr>
          </w:p>
        </w:tc>
        <w:tc>
          <w:tcPr>
            <w:tcW w:w="3180" w:type="dxa"/>
            <w:tcMar>
              <w:top w:w="0" w:type="dxa"/>
              <w:bottom w:w="0" w:type="dxa"/>
            </w:tcMar>
            <w:vAlign w:val="center"/>
          </w:tcPr>
          <w:p w14:paraId="048E39B8" w14:textId="77777777" w:rsidR="00466A3B" w:rsidRDefault="00FF736C">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5F48E849" w14:textId="77777777" w:rsidR="00466A3B" w:rsidRDefault="00FF736C">
            <w:pPr>
              <w:keepNext/>
              <w:keepLines/>
              <w:spacing w:after="0" w:line="240" w:lineRule="auto"/>
            </w:pPr>
            <w:r>
              <w:rPr>
                <w:sz w:val="18"/>
              </w:rPr>
              <w:t>Y006</w:t>
            </w:r>
          </w:p>
        </w:tc>
        <w:tc>
          <w:tcPr>
            <w:tcW w:w="1860" w:type="dxa"/>
            <w:tcMar>
              <w:top w:w="0" w:type="dxa"/>
              <w:bottom w:w="0" w:type="dxa"/>
            </w:tcMar>
            <w:vAlign w:val="center"/>
          </w:tcPr>
          <w:p w14:paraId="0B042B50" w14:textId="77777777" w:rsidR="00466A3B" w:rsidRDefault="00FF736C">
            <w:pPr>
              <w:keepNext/>
              <w:keepLines/>
              <w:spacing w:after="0" w:line="240" w:lineRule="auto"/>
              <w:jc w:val="right"/>
            </w:pPr>
            <w:r>
              <w:rPr>
                <w:sz w:val="18"/>
              </w:rPr>
              <w:t>4.115,06</w:t>
            </w:r>
          </w:p>
        </w:tc>
        <w:tc>
          <w:tcPr>
            <w:tcW w:w="1860" w:type="dxa"/>
            <w:tcMar>
              <w:top w:w="0" w:type="dxa"/>
              <w:bottom w:w="0" w:type="dxa"/>
            </w:tcMar>
            <w:vAlign w:val="center"/>
          </w:tcPr>
          <w:p w14:paraId="39FE5A07" w14:textId="77777777" w:rsidR="00466A3B" w:rsidRDefault="00FF736C">
            <w:pPr>
              <w:keepNext/>
              <w:keepLines/>
              <w:spacing w:after="0" w:line="240" w:lineRule="auto"/>
              <w:jc w:val="right"/>
            </w:pPr>
            <w:r>
              <w:rPr>
                <w:sz w:val="18"/>
              </w:rPr>
              <w:t>102.926,52</w:t>
            </w:r>
          </w:p>
        </w:tc>
        <w:tc>
          <w:tcPr>
            <w:tcW w:w="700" w:type="dxa"/>
            <w:tcMar>
              <w:top w:w="0" w:type="dxa"/>
              <w:bottom w:w="0" w:type="dxa"/>
            </w:tcMar>
            <w:vAlign w:val="center"/>
          </w:tcPr>
          <w:p w14:paraId="6DD0A0B2" w14:textId="77777777" w:rsidR="00466A3B" w:rsidRDefault="00FF736C">
            <w:pPr>
              <w:keepNext/>
              <w:keepLines/>
              <w:spacing w:after="0" w:line="240" w:lineRule="auto"/>
              <w:jc w:val="right"/>
            </w:pPr>
            <w:r>
              <w:rPr>
                <w:sz w:val="18"/>
              </w:rPr>
              <w:t>2501,2</w:t>
            </w:r>
          </w:p>
        </w:tc>
      </w:tr>
    </w:tbl>
    <w:p w14:paraId="7AC275C1" w14:textId="77777777" w:rsidR="00466A3B" w:rsidRDefault="00466A3B">
      <w:pPr>
        <w:spacing w:after="0"/>
      </w:pPr>
    </w:p>
    <w:p w14:paraId="112C6BF8" w14:textId="77777777" w:rsidR="00466A3B" w:rsidRDefault="00FF736C">
      <w:r>
        <w:t>Manjak prihoda i primitaka za pokriće u sljedećem razdoblju odnosi se na rashode plaće i prijevoz za prosinac 2025. godine u iznosu od 100.157,17 eura i otvorenih stavaka dobavljača na dan 31.12.2025. godine u iznosu od 2.769,35 eura koji će biti plaćeni u 2026. godini.</w:t>
      </w:r>
    </w:p>
    <w:p w14:paraId="7036D07F" w14:textId="77777777" w:rsidR="00466A3B" w:rsidRDefault="00466A3B"/>
    <w:p w14:paraId="01E99C50" w14:textId="77777777" w:rsidR="00466A3B" w:rsidRDefault="00FF736C">
      <w:pPr>
        <w:keepNext/>
        <w:spacing w:line="240" w:lineRule="auto"/>
        <w:jc w:val="center"/>
      </w:pPr>
      <w:r>
        <w:rPr>
          <w:b/>
          <w:sz w:val="28"/>
        </w:rPr>
        <w:t>Bilanca</w:t>
      </w:r>
    </w:p>
    <w:p w14:paraId="7A1E6C6B" w14:textId="77777777" w:rsidR="00466A3B" w:rsidRDefault="00FF736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66A3C4D9" w14:textId="77777777">
        <w:trPr>
          <w:cantSplit/>
        </w:trPr>
        <w:tc>
          <w:tcPr>
            <w:tcW w:w="700" w:type="dxa"/>
            <w:shd w:val="clear" w:color="auto" w:fill="E7F0F9"/>
            <w:tcMar>
              <w:top w:w="0" w:type="dxa"/>
              <w:bottom w:w="0" w:type="dxa"/>
            </w:tcMar>
            <w:vAlign w:val="center"/>
          </w:tcPr>
          <w:p w14:paraId="7C325063"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42DF20"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769D86"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8601C8"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FF4946"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AAC065" w14:textId="77777777" w:rsidR="00466A3B" w:rsidRDefault="00FF736C">
            <w:pPr>
              <w:keepNext/>
              <w:keepLines/>
              <w:spacing w:after="0" w:line="240" w:lineRule="auto"/>
              <w:jc w:val="center"/>
            </w:pPr>
            <w:r>
              <w:rPr>
                <w:b/>
                <w:sz w:val="18"/>
              </w:rPr>
              <w:t>Indeks (%)</w:t>
            </w:r>
          </w:p>
        </w:tc>
      </w:tr>
      <w:tr w:rsidR="00466A3B" w14:paraId="04D3A6DB" w14:textId="77777777">
        <w:trPr>
          <w:cantSplit/>
          <w:trHeight w:val="560"/>
        </w:trPr>
        <w:tc>
          <w:tcPr>
            <w:tcW w:w="700" w:type="dxa"/>
            <w:tcMar>
              <w:top w:w="0" w:type="dxa"/>
              <w:bottom w:w="0" w:type="dxa"/>
            </w:tcMar>
            <w:vAlign w:val="center"/>
          </w:tcPr>
          <w:p w14:paraId="33C3A7BA" w14:textId="77777777" w:rsidR="00466A3B" w:rsidRDefault="00FF736C">
            <w:pPr>
              <w:keepNext/>
              <w:keepLines/>
              <w:spacing w:after="0" w:line="240" w:lineRule="auto"/>
            </w:pPr>
            <w:r>
              <w:rPr>
                <w:sz w:val="18"/>
              </w:rPr>
              <w:t>012</w:t>
            </w:r>
          </w:p>
        </w:tc>
        <w:tc>
          <w:tcPr>
            <w:tcW w:w="3180" w:type="dxa"/>
            <w:tcMar>
              <w:top w:w="0" w:type="dxa"/>
              <w:bottom w:w="0" w:type="dxa"/>
            </w:tcMar>
            <w:vAlign w:val="center"/>
          </w:tcPr>
          <w:p w14:paraId="74065DD0" w14:textId="77777777" w:rsidR="00466A3B" w:rsidRDefault="00FF736C">
            <w:pPr>
              <w:keepNext/>
              <w:keepLines/>
              <w:spacing w:after="0" w:line="240" w:lineRule="auto"/>
            </w:pPr>
            <w:r>
              <w:rPr>
                <w:sz w:val="18"/>
              </w:rPr>
              <w:t>Nematerijalna imovina</w:t>
            </w:r>
          </w:p>
        </w:tc>
        <w:tc>
          <w:tcPr>
            <w:tcW w:w="700" w:type="dxa"/>
            <w:tcMar>
              <w:top w:w="0" w:type="dxa"/>
              <w:bottom w:w="0" w:type="dxa"/>
            </w:tcMar>
            <w:vAlign w:val="center"/>
          </w:tcPr>
          <w:p w14:paraId="3349ED33" w14:textId="77777777" w:rsidR="00466A3B" w:rsidRDefault="00FF736C">
            <w:pPr>
              <w:keepNext/>
              <w:keepLines/>
              <w:spacing w:after="0" w:line="240" w:lineRule="auto"/>
            </w:pPr>
            <w:r>
              <w:rPr>
                <w:sz w:val="18"/>
              </w:rPr>
              <w:t>012</w:t>
            </w:r>
          </w:p>
        </w:tc>
        <w:tc>
          <w:tcPr>
            <w:tcW w:w="1860" w:type="dxa"/>
            <w:tcMar>
              <w:top w:w="0" w:type="dxa"/>
              <w:bottom w:w="0" w:type="dxa"/>
            </w:tcMar>
            <w:vAlign w:val="center"/>
          </w:tcPr>
          <w:p w14:paraId="361D8216" w14:textId="77777777" w:rsidR="00466A3B" w:rsidRDefault="00FF736C">
            <w:pPr>
              <w:keepNext/>
              <w:keepLines/>
              <w:spacing w:after="0" w:line="240" w:lineRule="auto"/>
              <w:jc w:val="right"/>
            </w:pPr>
            <w:r>
              <w:rPr>
                <w:sz w:val="18"/>
              </w:rPr>
              <w:t>14.467,14</w:t>
            </w:r>
          </w:p>
        </w:tc>
        <w:tc>
          <w:tcPr>
            <w:tcW w:w="1860" w:type="dxa"/>
            <w:tcMar>
              <w:top w:w="0" w:type="dxa"/>
              <w:bottom w:w="0" w:type="dxa"/>
            </w:tcMar>
            <w:vAlign w:val="center"/>
          </w:tcPr>
          <w:p w14:paraId="2514678D" w14:textId="77777777" w:rsidR="00466A3B" w:rsidRDefault="00FF736C">
            <w:pPr>
              <w:keepNext/>
              <w:keepLines/>
              <w:spacing w:after="0" w:line="240" w:lineRule="auto"/>
              <w:jc w:val="right"/>
            </w:pPr>
            <w:r>
              <w:rPr>
                <w:sz w:val="18"/>
              </w:rPr>
              <w:t>13.845,00</w:t>
            </w:r>
          </w:p>
        </w:tc>
        <w:tc>
          <w:tcPr>
            <w:tcW w:w="700" w:type="dxa"/>
            <w:tcMar>
              <w:top w:w="0" w:type="dxa"/>
              <w:bottom w:w="0" w:type="dxa"/>
            </w:tcMar>
            <w:vAlign w:val="center"/>
          </w:tcPr>
          <w:p w14:paraId="1AD552BC" w14:textId="77777777" w:rsidR="00466A3B" w:rsidRDefault="00FF736C">
            <w:pPr>
              <w:keepNext/>
              <w:keepLines/>
              <w:spacing w:after="0" w:line="240" w:lineRule="auto"/>
              <w:jc w:val="right"/>
            </w:pPr>
            <w:r>
              <w:rPr>
                <w:sz w:val="18"/>
              </w:rPr>
              <w:t>95,7</w:t>
            </w:r>
          </w:p>
        </w:tc>
      </w:tr>
    </w:tbl>
    <w:p w14:paraId="46B4C7A5" w14:textId="77777777" w:rsidR="00466A3B" w:rsidRDefault="00466A3B">
      <w:pPr>
        <w:spacing w:after="0"/>
      </w:pPr>
    </w:p>
    <w:p w14:paraId="205BE59A" w14:textId="77777777" w:rsidR="00466A3B" w:rsidRDefault="00FF736C">
      <w:r>
        <w:t>Temeljem izvješća o provedenim postupcima otuđenja ili uništenja osnovnih sredstava i sitnog inventara KLASA:023-02/24-02/02, URBROJ:535-02/2-25-04 od 14. studenog 2025. godine isknjižena je licenca kojoj je istekla valjanost u iznosu nabavne vrijednosti i ispravka vrijednosti  od 622,14 eura.</w:t>
      </w:r>
    </w:p>
    <w:p w14:paraId="00840490" w14:textId="77777777" w:rsidR="00466A3B" w:rsidRDefault="00466A3B"/>
    <w:p w14:paraId="63AFC3F4" w14:textId="77777777" w:rsidR="00466A3B" w:rsidRDefault="00FF736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3C18885B" w14:textId="77777777">
        <w:trPr>
          <w:cantSplit/>
        </w:trPr>
        <w:tc>
          <w:tcPr>
            <w:tcW w:w="700" w:type="dxa"/>
            <w:shd w:val="clear" w:color="auto" w:fill="E7F0F9"/>
            <w:tcMar>
              <w:top w:w="0" w:type="dxa"/>
              <w:bottom w:w="0" w:type="dxa"/>
            </w:tcMar>
            <w:vAlign w:val="center"/>
          </w:tcPr>
          <w:p w14:paraId="68FD57F5"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244205"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05A8DC"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BE11B"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6792D6"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790744" w14:textId="77777777" w:rsidR="00466A3B" w:rsidRDefault="00FF736C">
            <w:pPr>
              <w:keepNext/>
              <w:keepLines/>
              <w:spacing w:after="0" w:line="240" w:lineRule="auto"/>
              <w:jc w:val="center"/>
            </w:pPr>
            <w:r>
              <w:rPr>
                <w:b/>
                <w:sz w:val="18"/>
              </w:rPr>
              <w:t>Indeks (%)</w:t>
            </w:r>
          </w:p>
        </w:tc>
      </w:tr>
      <w:tr w:rsidR="00466A3B" w14:paraId="4BD37457" w14:textId="77777777">
        <w:trPr>
          <w:cantSplit/>
          <w:trHeight w:val="560"/>
        </w:trPr>
        <w:tc>
          <w:tcPr>
            <w:tcW w:w="700" w:type="dxa"/>
            <w:tcMar>
              <w:top w:w="0" w:type="dxa"/>
              <w:bottom w:w="0" w:type="dxa"/>
            </w:tcMar>
            <w:vAlign w:val="center"/>
          </w:tcPr>
          <w:p w14:paraId="1433DDEF" w14:textId="77777777" w:rsidR="00466A3B" w:rsidRDefault="00FF736C">
            <w:pPr>
              <w:keepNext/>
              <w:keepLines/>
              <w:spacing w:after="0" w:line="240" w:lineRule="auto"/>
            </w:pPr>
            <w:r>
              <w:rPr>
                <w:sz w:val="18"/>
              </w:rPr>
              <w:t>0223</w:t>
            </w:r>
          </w:p>
        </w:tc>
        <w:tc>
          <w:tcPr>
            <w:tcW w:w="3180" w:type="dxa"/>
            <w:tcMar>
              <w:top w:w="0" w:type="dxa"/>
              <w:bottom w:w="0" w:type="dxa"/>
            </w:tcMar>
            <w:vAlign w:val="center"/>
          </w:tcPr>
          <w:p w14:paraId="24D5C941" w14:textId="77777777" w:rsidR="00466A3B" w:rsidRDefault="00FF736C">
            <w:pPr>
              <w:keepNext/>
              <w:keepLines/>
              <w:spacing w:after="0" w:line="240" w:lineRule="auto"/>
            </w:pPr>
            <w:r>
              <w:rPr>
                <w:sz w:val="18"/>
              </w:rPr>
              <w:t>Oprema za održavanje i zaštitu</w:t>
            </w:r>
          </w:p>
        </w:tc>
        <w:tc>
          <w:tcPr>
            <w:tcW w:w="700" w:type="dxa"/>
            <w:tcMar>
              <w:top w:w="0" w:type="dxa"/>
              <w:bottom w:w="0" w:type="dxa"/>
            </w:tcMar>
            <w:vAlign w:val="center"/>
          </w:tcPr>
          <w:p w14:paraId="38969BA1" w14:textId="77777777" w:rsidR="00466A3B" w:rsidRDefault="00FF736C">
            <w:pPr>
              <w:keepNext/>
              <w:keepLines/>
              <w:spacing w:after="0" w:line="240" w:lineRule="auto"/>
            </w:pPr>
            <w:r>
              <w:rPr>
                <w:sz w:val="18"/>
              </w:rPr>
              <w:t>0223</w:t>
            </w:r>
          </w:p>
        </w:tc>
        <w:tc>
          <w:tcPr>
            <w:tcW w:w="1860" w:type="dxa"/>
            <w:tcMar>
              <w:top w:w="0" w:type="dxa"/>
              <w:bottom w:w="0" w:type="dxa"/>
            </w:tcMar>
            <w:vAlign w:val="center"/>
          </w:tcPr>
          <w:p w14:paraId="04DD413D" w14:textId="77777777" w:rsidR="00466A3B" w:rsidRDefault="00FF736C">
            <w:pPr>
              <w:keepNext/>
              <w:keepLines/>
              <w:spacing w:after="0" w:line="240" w:lineRule="auto"/>
              <w:jc w:val="right"/>
            </w:pPr>
            <w:r>
              <w:rPr>
                <w:sz w:val="18"/>
              </w:rPr>
              <w:t>14.808,67</w:t>
            </w:r>
          </w:p>
        </w:tc>
        <w:tc>
          <w:tcPr>
            <w:tcW w:w="1860" w:type="dxa"/>
            <w:tcMar>
              <w:top w:w="0" w:type="dxa"/>
              <w:bottom w:w="0" w:type="dxa"/>
            </w:tcMar>
            <w:vAlign w:val="center"/>
          </w:tcPr>
          <w:p w14:paraId="371C7B28" w14:textId="77777777" w:rsidR="00466A3B" w:rsidRDefault="00FF736C">
            <w:pPr>
              <w:keepNext/>
              <w:keepLines/>
              <w:spacing w:after="0" w:line="240" w:lineRule="auto"/>
              <w:jc w:val="right"/>
            </w:pPr>
            <w:r>
              <w:rPr>
                <w:sz w:val="18"/>
              </w:rPr>
              <w:t>15.216,11</w:t>
            </w:r>
          </w:p>
        </w:tc>
        <w:tc>
          <w:tcPr>
            <w:tcW w:w="700" w:type="dxa"/>
            <w:tcMar>
              <w:top w:w="0" w:type="dxa"/>
              <w:bottom w:w="0" w:type="dxa"/>
            </w:tcMar>
            <w:vAlign w:val="center"/>
          </w:tcPr>
          <w:p w14:paraId="5AAD77A2" w14:textId="77777777" w:rsidR="00466A3B" w:rsidRDefault="00FF736C">
            <w:pPr>
              <w:keepNext/>
              <w:keepLines/>
              <w:spacing w:after="0" w:line="240" w:lineRule="auto"/>
              <w:jc w:val="right"/>
            </w:pPr>
            <w:r>
              <w:rPr>
                <w:sz w:val="18"/>
              </w:rPr>
              <w:t>102,8</w:t>
            </w:r>
          </w:p>
        </w:tc>
      </w:tr>
    </w:tbl>
    <w:p w14:paraId="0A231C6E" w14:textId="77777777" w:rsidR="00466A3B" w:rsidRDefault="00466A3B">
      <w:pPr>
        <w:spacing w:after="0"/>
      </w:pPr>
    </w:p>
    <w:p w14:paraId="00064DE1" w14:textId="22D4D975" w:rsidR="00466A3B" w:rsidRDefault="00FF736C">
      <w:r>
        <w:t>Temeljem izvješća o provedenim postupcima otuđenja ili uništenja osnovnih sredstava i sitnog inventara KLASA:023-02/24-02/02, URBROJ:535-02/2-25-04 od 14. studenog 2025. godine isknjižena su dva klima uređaja predana u centar za reciklažu nabavne vrijedn</w:t>
      </w:r>
      <w:r w:rsidR="00302069">
        <w:t>o</w:t>
      </w:r>
      <w:r>
        <w:t>sti 1.838,25 eura i ispravka vrijednosti 1.838,25 eura. Tijekom 2025. godine nabavljena su dva klima uređaja vrijednosti 2.245,69 eura.</w:t>
      </w:r>
    </w:p>
    <w:p w14:paraId="0CE660C5" w14:textId="77777777" w:rsidR="00466A3B" w:rsidRDefault="00466A3B"/>
    <w:p w14:paraId="7D1B2999" w14:textId="77777777" w:rsidR="00466A3B" w:rsidRDefault="00FF736C">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5B6B1370" w14:textId="77777777">
        <w:trPr>
          <w:cantSplit/>
        </w:trPr>
        <w:tc>
          <w:tcPr>
            <w:tcW w:w="700" w:type="dxa"/>
            <w:shd w:val="clear" w:color="auto" w:fill="E7F0F9"/>
            <w:tcMar>
              <w:top w:w="0" w:type="dxa"/>
              <w:bottom w:w="0" w:type="dxa"/>
            </w:tcMar>
            <w:vAlign w:val="center"/>
          </w:tcPr>
          <w:p w14:paraId="1617DDBF"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29FE9"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DD77F8"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06C7D"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5ED9F1"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DBC6ED" w14:textId="77777777" w:rsidR="00466A3B" w:rsidRDefault="00FF736C">
            <w:pPr>
              <w:keepNext/>
              <w:keepLines/>
              <w:spacing w:after="0" w:line="240" w:lineRule="auto"/>
              <w:jc w:val="center"/>
            </w:pPr>
            <w:r>
              <w:rPr>
                <w:b/>
                <w:sz w:val="18"/>
              </w:rPr>
              <w:t>Indeks (%)</w:t>
            </w:r>
          </w:p>
        </w:tc>
      </w:tr>
      <w:tr w:rsidR="00466A3B" w14:paraId="4A012813" w14:textId="77777777">
        <w:trPr>
          <w:cantSplit/>
          <w:trHeight w:val="560"/>
        </w:trPr>
        <w:tc>
          <w:tcPr>
            <w:tcW w:w="700" w:type="dxa"/>
            <w:tcMar>
              <w:top w:w="0" w:type="dxa"/>
              <w:bottom w:w="0" w:type="dxa"/>
            </w:tcMar>
            <w:vAlign w:val="center"/>
          </w:tcPr>
          <w:p w14:paraId="35D5A95F" w14:textId="77777777" w:rsidR="00466A3B" w:rsidRDefault="00FF736C">
            <w:pPr>
              <w:keepNext/>
              <w:keepLines/>
              <w:spacing w:after="0" w:line="240" w:lineRule="auto"/>
            </w:pPr>
            <w:r>
              <w:rPr>
                <w:sz w:val="18"/>
              </w:rPr>
              <w:t>1</w:t>
            </w:r>
          </w:p>
        </w:tc>
        <w:tc>
          <w:tcPr>
            <w:tcW w:w="3180" w:type="dxa"/>
            <w:tcMar>
              <w:top w:w="0" w:type="dxa"/>
              <w:bottom w:w="0" w:type="dxa"/>
            </w:tcMar>
            <w:vAlign w:val="center"/>
          </w:tcPr>
          <w:p w14:paraId="60CF7AC0" w14:textId="77777777" w:rsidR="00466A3B" w:rsidRDefault="00FF736C">
            <w:pPr>
              <w:keepNext/>
              <w:keepLines/>
              <w:spacing w:after="0" w:line="240" w:lineRule="auto"/>
            </w:pPr>
            <w:r>
              <w:rPr>
                <w:sz w:val="18"/>
              </w:rPr>
              <w:t>Financijska imovina (šifre 11+12+13+14+15+16+17+19)</w:t>
            </w:r>
          </w:p>
        </w:tc>
        <w:tc>
          <w:tcPr>
            <w:tcW w:w="700" w:type="dxa"/>
            <w:tcMar>
              <w:top w:w="0" w:type="dxa"/>
              <w:bottom w:w="0" w:type="dxa"/>
            </w:tcMar>
            <w:vAlign w:val="center"/>
          </w:tcPr>
          <w:p w14:paraId="12A4FE68" w14:textId="77777777" w:rsidR="00466A3B" w:rsidRDefault="00FF736C">
            <w:pPr>
              <w:keepNext/>
              <w:keepLines/>
              <w:spacing w:after="0" w:line="240" w:lineRule="auto"/>
            </w:pPr>
            <w:r>
              <w:rPr>
                <w:sz w:val="18"/>
              </w:rPr>
              <w:t>1</w:t>
            </w:r>
          </w:p>
        </w:tc>
        <w:tc>
          <w:tcPr>
            <w:tcW w:w="1860" w:type="dxa"/>
            <w:tcMar>
              <w:top w:w="0" w:type="dxa"/>
              <w:bottom w:w="0" w:type="dxa"/>
            </w:tcMar>
            <w:vAlign w:val="center"/>
          </w:tcPr>
          <w:p w14:paraId="5EC08969" w14:textId="77777777" w:rsidR="00466A3B" w:rsidRDefault="00FF736C">
            <w:pPr>
              <w:keepNext/>
              <w:keepLines/>
              <w:spacing w:after="0" w:line="240" w:lineRule="auto"/>
              <w:jc w:val="right"/>
            </w:pPr>
            <w:r>
              <w:rPr>
                <w:sz w:val="18"/>
              </w:rPr>
              <w:t>93.703,50</w:t>
            </w:r>
          </w:p>
        </w:tc>
        <w:tc>
          <w:tcPr>
            <w:tcW w:w="1860" w:type="dxa"/>
            <w:tcMar>
              <w:top w:w="0" w:type="dxa"/>
              <w:bottom w:w="0" w:type="dxa"/>
            </w:tcMar>
            <w:vAlign w:val="center"/>
          </w:tcPr>
          <w:p w14:paraId="1B6472BD" w14:textId="77777777" w:rsidR="00466A3B" w:rsidRDefault="00FF736C">
            <w:pPr>
              <w:keepNext/>
              <w:keepLines/>
              <w:spacing w:after="0" w:line="240" w:lineRule="auto"/>
              <w:jc w:val="right"/>
            </w:pPr>
            <w:r>
              <w:rPr>
                <w:sz w:val="18"/>
              </w:rPr>
              <w:t>29.533,35</w:t>
            </w:r>
          </w:p>
        </w:tc>
        <w:tc>
          <w:tcPr>
            <w:tcW w:w="700" w:type="dxa"/>
            <w:tcMar>
              <w:top w:w="0" w:type="dxa"/>
              <w:bottom w:w="0" w:type="dxa"/>
            </w:tcMar>
            <w:vAlign w:val="center"/>
          </w:tcPr>
          <w:p w14:paraId="77927E38" w14:textId="77777777" w:rsidR="00466A3B" w:rsidRDefault="00FF736C">
            <w:pPr>
              <w:keepNext/>
              <w:keepLines/>
              <w:spacing w:after="0" w:line="240" w:lineRule="auto"/>
              <w:jc w:val="right"/>
            </w:pPr>
            <w:r>
              <w:rPr>
                <w:sz w:val="18"/>
              </w:rPr>
              <w:t>31,5</w:t>
            </w:r>
          </w:p>
        </w:tc>
      </w:tr>
    </w:tbl>
    <w:p w14:paraId="296B32F3" w14:textId="77777777" w:rsidR="00466A3B" w:rsidRDefault="00466A3B">
      <w:pPr>
        <w:spacing w:after="0"/>
      </w:pPr>
    </w:p>
    <w:p w14:paraId="108E6A26" w14:textId="77777777" w:rsidR="00466A3B" w:rsidRDefault="00FF736C">
      <w:r>
        <w:t>Značajno smanjenje stavke imovine je zbog ukidanja podskupine 193 kontinuirani rashodi budućih razdoblja.</w:t>
      </w:r>
    </w:p>
    <w:p w14:paraId="428AED6D" w14:textId="77777777" w:rsidR="00466A3B" w:rsidRDefault="00466A3B"/>
    <w:p w14:paraId="66C33C39" w14:textId="77777777" w:rsidR="00466A3B" w:rsidRDefault="00FF736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759642DD" w14:textId="77777777">
        <w:trPr>
          <w:cantSplit/>
        </w:trPr>
        <w:tc>
          <w:tcPr>
            <w:tcW w:w="700" w:type="dxa"/>
            <w:shd w:val="clear" w:color="auto" w:fill="E7F0F9"/>
            <w:tcMar>
              <w:top w:w="0" w:type="dxa"/>
              <w:bottom w:w="0" w:type="dxa"/>
            </w:tcMar>
            <w:vAlign w:val="center"/>
          </w:tcPr>
          <w:p w14:paraId="6AEA3770"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5DB0A2"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4E14E3"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8420BB"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E87EB9"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526269" w14:textId="77777777" w:rsidR="00466A3B" w:rsidRDefault="00FF736C">
            <w:pPr>
              <w:keepNext/>
              <w:keepLines/>
              <w:spacing w:after="0" w:line="240" w:lineRule="auto"/>
              <w:jc w:val="center"/>
            </w:pPr>
            <w:r>
              <w:rPr>
                <w:b/>
                <w:sz w:val="18"/>
              </w:rPr>
              <w:t>Indeks (%)</w:t>
            </w:r>
          </w:p>
        </w:tc>
      </w:tr>
      <w:tr w:rsidR="00466A3B" w14:paraId="264B9F84" w14:textId="77777777">
        <w:trPr>
          <w:cantSplit/>
          <w:trHeight w:val="560"/>
        </w:trPr>
        <w:tc>
          <w:tcPr>
            <w:tcW w:w="700" w:type="dxa"/>
            <w:tcMar>
              <w:top w:w="0" w:type="dxa"/>
              <w:bottom w:w="0" w:type="dxa"/>
            </w:tcMar>
            <w:vAlign w:val="center"/>
          </w:tcPr>
          <w:p w14:paraId="209007A1" w14:textId="77777777" w:rsidR="00466A3B" w:rsidRDefault="00FF736C">
            <w:pPr>
              <w:keepNext/>
              <w:keepLines/>
              <w:spacing w:after="0" w:line="240" w:lineRule="auto"/>
            </w:pPr>
            <w:r>
              <w:rPr>
                <w:sz w:val="18"/>
              </w:rPr>
              <w:t>129</w:t>
            </w:r>
          </w:p>
        </w:tc>
        <w:tc>
          <w:tcPr>
            <w:tcW w:w="3180" w:type="dxa"/>
            <w:tcMar>
              <w:top w:w="0" w:type="dxa"/>
              <w:bottom w:w="0" w:type="dxa"/>
            </w:tcMar>
            <w:vAlign w:val="center"/>
          </w:tcPr>
          <w:p w14:paraId="50818254" w14:textId="77777777" w:rsidR="00466A3B" w:rsidRDefault="00FF736C">
            <w:pPr>
              <w:keepNext/>
              <w:keepLines/>
              <w:spacing w:after="0" w:line="240" w:lineRule="auto"/>
            </w:pPr>
            <w:r>
              <w:rPr>
                <w:sz w:val="18"/>
              </w:rPr>
              <w:t>Ostala potraživanja</w:t>
            </w:r>
          </w:p>
        </w:tc>
        <w:tc>
          <w:tcPr>
            <w:tcW w:w="700" w:type="dxa"/>
            <w:tcMar>
              <w:top w:w="0" w:type="dxa"/>
              <w:bottom w:w="0" w:type="dxa"/>
            </w:tcMar>
            <w:vAlign w:val="center"/>
          </w:tcPr>
          <w:p w14:paraId="1371BE5D" w14:textId="77777777" w:rsidR="00466A3B" w:rsidRDefault="00FF736C">
            <w:pPr>
              <w:keepNext/>
              <w:keepLines/>
              <w:spacing w:after="0" w:line="240" w:lineRule="auto"/>
            </w:pPr>
            <w:r>
              <w:rPr>
                <w:sz w:val="18"/>
              </w:rPr>
              <w:t>129</w:t>
            </w:r>
          </w:p>
        </w:tc>
        <w:tc>
          <w:tcPr>
            <w:tcW w:w="1860" w:type="dxa"/>
            <w:tcMar>
              <w:top w:w="0" w:type="dxa"/>
              <w:bottom w:w="0" w:type="dxa"/>
            </w:tcMar>
            <w:vAlign w:val="center"/>
          </w:tcPr>
          <w:p w14:paraId="0DA0B434" w14:textId="77777777" w:rsidR="00466A3B" w:rsidRDefault="00FF736C">
            <w:pPr>
              <w:keepNext/>
              <w:keepLines/>
              <w:spacing w:after="0" w:line="240" w:lineRule="auto"/>
              <w:jc w:val="right"/>
            </w:pPr>
            <w:r>
              <w:rPr>
                <w:sz w:val="18"/>
              </w:rPr>
              <w:t>265,40</w:t>
            </w:r>
          </w:p>
        </w:tc>
        <w:tc>
          <w:tcPr>
            <w:tcW w:w="1860" w:type="dxa"/>
            <w:tcMar>
              <w:top w:w="0" w:type="dxa"/>
              <w:bottom w:w="0" w:type="dxa"/>
            </w:tcMar>
            <w:vAlign w:val="center"/>
          </w:tcPr>
          <w:p w14:paraId="692DEE21" w14:textId="77777777" w:rsidR="00466A3B" w:rsidRDefault="00FF736C">
            <w:pPr>
              <w:keepNext/>
              <w:keepLines/>
              <w:spacing w:after="0" w:line="240" w:lineRule="auto"/>
              <w:jc w:val="right"/>
            </w:pPr>
            <w:r>
              <w:rPr>
                <w:sz w:val="18"/>
              </w:rPr>
              <w:t>1.350,86</w:t>
            </w:r>
          </w:p>
        </w:tc>
        <w:tc>
          <w:tcPr>
            <w:tcW w:w="700" w:type="dxa"/>
            <w:tcMar>
              <w:top w:w="0" w:type="dxa"/>
              <w:bottom w:w="0" w:type="dxa"/>
            </w:tcMar>
            <w:vAlign w:val="center"/>
          </w:tcPr>
          <w:p w14:paraId="22154D85" w14:textId="77777777" w:rsidR="00466A3B" w:rsidRDefault="00FF736C">
            <w:pPr>
              <w:keepNext/>
              <w:keepLines/>
              <w:spacing w:after="0" w:line="240" w:lineRule="auto"/>
              <w:jc w:val="right"/>
            </w:pPr>
            <w:r>
              <w:rPr>
                <w:sz w:val="18"/>
              </w:rPr>
              <w:t>509,0</w:t>
            </w:r>
          </w:p>
        </w:tc>
      </w:tr>
    </w:tbl>
    <w:p w14:paraId="3E334745" w14:textId="77777777" w:rsidR="00466A3B" w:rsidRDefault="00466A3B">
      <w:pPr>
        <w:spacing w:after="0"/>
      </w:pPr>
    </w:p>
    <w:p w14:paraId="5042045F" w14:textId="77777777" w:rsidR="00466A3B" w:rsidRDefault="00FF736C">
      <w:r>
        <w:t>Ostala potraživanja odnosi se na isplaćene naknade za bolovanja zaposlenika za studeni i prosinac 2025. godine na teret HZZO-a.</w:t>
      </w:r>
    </w:p>
    <w:p w14:paraId="0FAE9658" w14:textId="77777777" w:rsidR="00466A3B" w:rsidRDefault="00466A3B"/>
    <w:p w14:paraId="37CA5BAD" w14:textId="77777777" w:rsidR="00466A3B" w:rsidRDefault="00FF736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48E556AE" w14:textId="77777777">
        <w:trPr>
          <w:cantSplit/>
        </w:trPr>
        <w:tc>
          <w:tcPr>
            <w:tcW w:w="700" w:type="dxa"/>
            <w:shd w:val="clear" w:color="auto" w:fill="E7F0F9"/>
            <w:tcMar>
              <w:top w:w="0" w:type="dxa"/>
              <w:bottom w:w="0" w:type="dxa"/>
            </w:tcMar>
            <w:vAlign w:val="center"/>
          </w:tcPr>
          <w:p w14:paraId="692BCE0B"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8C5FCD"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41337"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1F35B"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01C3C0"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BF607D" w14:textId="77777777" w:rsidR="00466A3B" w:rsidRDefault="00FF736C">
            <w:pPr>
              <w:keepNext/>
              <w:keepLines/>
              <w:spacing w:after="0" w:line="240" w:lineRule="auto"/>
              <w:jc w:val="center"/>
            </w:pPr>
            <w:r>
              <w:rPr>
                <w:b/>
                <w:sz w:val="18"/>
              </w:rPr>
              <w:t>Indeks (%)</w:t>
            </w:r>
          </w:p>
        </w:tc>
      </w:tr>
      <w:tr w:rsidR="00466A3B" w14:paraId="2B603FEB" w14:textId="77777777">
        <w:trPr>
          <w:cantSplit/>
          <w:trHeight w:val="560"/>
        </w:trPr>
        <w:tc>
          <w:tcPr>
            <w:tcW w:w="700" w:type="dxa"/>
            <w:tcMar>
              <w:top w:w="0" w:type="dxa"/>
              <w:bottom w:w="0" w:type="dxa"/>
            </w:tcMar>
            <w:vAlign w:val="center"/>
          </w:tcPr>
          <w:p w14:paraId="213B1EB1" w14:textId="77777777" w:rsidR="00466A3B" w:rsidRDefault="00FF736C">
            <w:pPr>
              <w:keepNext/>
              <w:keepLines/>
              <w:spacing w:after="0" w:line="240" w:lineRule="auto"/>
            </w:pPr>
            <w:r>
              <w:rPr>
                <w:sz w:val="18"/>
              </w:rPr>
              <w:t>167</w:t>
            </w:r>
          </w:p>
        </w:tc>
        <w:tc>
          <w:tcPr>
            <w:tcW w:w="3180" w:type="dxa"/>
            <w:tcMar>
              <w:top w:w="0" w:type="dxa"/>
              <w:bottom w:w="0" w:type="dxa"/>
            </w:tcMar>
            <w:vAlign w:val="center"/>
          </w:tcPr>
          <w:p w14:paraId="74152432" w14:textId="77777777" w:rsidR="00466A3B" w:rsidRDefault="00FF736C">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6A1A7F55" w14:textId="77777777" w:rsidR="00466A3B" w:rsidRDefault="00FF736C">
            <w:pPr>
              <w:keepNext/>
              <w:keepLines/>
              <w:spacing w:after="0" w:line="240" w:lineRule="auto"/>
            </w:pPr>
            <w:r>
              <w:rPr>
                <w:sz w:val="18"/>
              </w:rPr>
              <w:t>167</w:t>
            </w:r>
          </w:p>
        </w:tc>
        <w:tc>
          <w:tcPr>
            <w:tcW w:w="1860" w:type="dxa"/>
            <w:tcMar>
              <w:top w:w="0" w:type="dxa"/>
              <w:bottom w:w="0" w:type="dxa"/>
            </w:tcMar>
            <w:vAlign w:val="center"/>
          </w:tcPr>
          <w:p w14:paraId="1593D2BF" w14:textId="77777777" w:rsidR="00466A3B" w:rsidRDefault="00FF736C">
            <w:pPr>
              <w:keepNext/>
              <w:keepLines/>
              <w:spacing w:after="0" w:line="240" w:lineRule="auto"/>
              <w:jc w:val="right"/>
            </w:pPr>
            <w:r>
              <w:rPr>
                <w:sz w:val="18"/>
              </w:rPr>
              <w:t>150,00</w:t>
            </w:r>
          </w:p>
        </w:tc>
        <w:tc>
          <w:tcPr>
            <w:tcW w:w="1860" w:type="dxa"/>
            <w:tcMar>
              <w:top w:w="0" w:type="dxa"/>
              <w:bottom w:w="0" w:type="dxa"/>
            </w:tcMar>
            <w:vAlign w:val="center"/>
          </w:tcPr>
          <w:p w14:paraId="6308AE52" w14:textId="77777777" w:rsidR="00466A3B" w:rsidRDefault="00FF736C">
            <w:pPr>
              <w:keepNext/>
              <w:keepLines/>
              <w:spacing w:after="0" w:line="240" w:lineRule="auto"/>
              <w:jc w:val="right"/>
            </w:pPr>
            <w:r>
              <w:rPr>
                <w:sz w:val="18"/>
              </w:rPr>
              <w:t>28.182,49</w:t>
            </w:r>
          </w:p>
        </w:tc>
        <w:tc>
          <w:tcPr>
            <w:tcW w:w="700" w:type="dxa"/>
            <w:tcMar>
              <w:top w:w="0" w:type="dxa"/>
              <w:bottom w:w="0" w:type="dxa"/>
            </w:tcMar>
            <w:vAlign w:val="center"/>
          </w:tcPr>
          <w:p w14:paraId="5F145DD3" w14:textId="77777777" w:rsidR="00466A3B" w:rsidRDefault="00FF736C">
            <w:pPr>
              <w:keepNext/>
              <w:keepLines/>
              <w:spacing w:after="0" w:line="240" w:lineRule="auto"/>
              <w:jc w:val="right"/>
            </w:pPr>
            <w:r>
              <w:rPr>
                <w:sz w:val="18"/>
              </w:rPr>
              <w:t>&gt;&gt;100</w:t>
            </w:r>
          </w:p>
        </w:tc>
      </w:tr>
    </w:tbl>
    <w:p w14:paraId="2680F32A" w14:textId="77777777" w:rsidR="00466A3B" w:rsidRDefault="00466A3B">
      <w:pPr>
        <w:spacing w:after="0"/>
      </w:pPr>
    </w:p>
    <w:p w14:paraId="3BFD4F1A" w14:textId="77777777" w:rsidR="00466A3B" w:rsidRDefault="00FF736C">
      <w:r>
        <w:t>Potraživanje proračunskih korisnika za sredstva uplaćena u nadležni proračun odnosi se na uplaćena jamstva za otklanjanje nedostataka za nabavu računala u iznosu od 182,49 eura, te uplate jamčevine za ozbiljnost ponude u iznosu od 28.000,00 eura.</w:t>
      </w:r>
    </w:p>
    <w:p w14:paraId="7FD05ECD" w14:textId="77777777" w:rsidR="00466A3B" w:rsidRDefault="00466A3B"/>
    <w:p w14:paraId="77D1CDD0" w14:textId="77777777" w:rsidR="00466A3B" w:rsidRDefault="00FF736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49C03C85" w14:textId="77777777">
        <w:trPr>
          <w:cantSplit/>
        </w:trPr>
        <w:tc>
          <w:tcPr>
            <w:tcW w:w="700" w:type="dxa"/>
            <w:shd w:val="clear" w:color="auto" w:fill="E7F0F9"/>
            <w:tcMar>
              <w:top w:w="0" w:type="dxa"/>
              <w:bottom w:w="0" w:type="dxa"/>
            </w:tcMar>
            <w:vAlign w:val="center"/>
          </w:tcPr>
          <w:p w14:paraId="46D1A1C5"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37CA1F"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1F302"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E4755B"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7717E6"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DCA55A" w14:textId="77777777" w:rsidR="00466A3B" w:rsidRDefault="00FF736C">
            <w:pPr>
              <w:keepNext/>
              <w:keepLines/>
              <w:spacing w:after="0" w:line="240" w:lineRule="auto"/>
              <w:jc w:val="center"/>
            </w:pPr>
            <w:r>
              <w:rPr>
                <w:b/>
                <w:sz w:val="18"/>
              </w:rPr>
              <w:t>Indeks (%)</w:t>
            </w:r>
          </w:p>
        </w:tc>
      </w:tr>
      <w:tr w:rsidR="00466A3B" w14:paraId="57204FA6" w14:textId="77777777">
        <w:trPr>
          <w:cantSplit/>
          <w:trHeight w:val="560"/>
        </w:trPr>
        <w:tc>
          <w:tcPr>
            <w:tcW w:w="700" w:type="dxa"/>
            <w:tcMar>
              <w:top w:w="0" w:type="dxa"/>
              <w:bottom w:w="0" w:type="dxa"/>
            </w:tcMar>
            <w:vAlign w:val="center"/>
          </w:tcPr>
          <w:p w14:paraId="6EDE9773" w14:textId="77777777" w:rsidR="00466A3B" w:rsidRDefault="00FF736C">
            <w:pPr>
              <w:keepNext/>
              <w:keepLines/>
              <w:spacing w:after="0" w:line="240" w:lineRule="auto"/>
            </w:pPr>
            <w:r>
              <w:rPr>
                <w:sz w:val="18"/>
              </w:rPr>
              <w:t>193</w:t>
            </w:r>
          </w:p>
        </w:tc>
        <w:tc>
          <w:tcPr>
            <w:tcW w:w="3180" w:type="dxa"/>
            <w:tcMar>
              <w:top w:w="0" w:type="dxa"/>
              <w:bottom w:w="0" w:type="dxa"/>
            </w:tcMar>
            <w:vAlign w:val="center"/>
          </w:tcPr>
          <w:p w14:paraId="6C650E83" w14:textId="77777777" w:rsidR="00466A3B" w:rsidRDefault="00FF736C">
            <w:pPr>
              <w:keepNext/>
              <w:keepLines/>
              <w:spacing w:after="0" w:line="240" w:lineRule="auto"/>
            </w:pPr>
            <w:r>
              <w:rPr>
                <w:sz w:val="18"/>
              </w:rPr>
              <w:t>Kontinuirani rashodi budućih razdoblja</w:t>
            </w:r>
          </w:p>
        </w:tc>
        <w:tc>
          <w:tcPr>
            <w:tcW w:w="700" w:type="dxa"/>
            <w:tcMar>
              <w:top w:w="0" w:type="dxa"/>
              <w:bottom w:w="0" w:type="dxa"/>
            </w:tcMar>
            <w:vAlign w:val="center"/>
          </w:tcPr>
          <w:p w14:paraId="7BEA9B9E" w14:textId="77777777" w:rsidR="00466A3B" w:rsidRDefault="00FF736C">
            <w:pPr>
              <w:keepNext/>
              <w:keepLines/>
              <w:spacing w:after="0" w:line="240" w:lineRule="auto"/>
            </w:pPr>
            <w:r>
              <w:rPr>
                <w:sz w:val="18"/>
              </w:rPr>
              <w:t>193</w:t>
            </w:r>
          </w:p>
        </w:tc>
        <w:tc>
          <w:tcPr>
            <w:tcW w:w="1860" w:type="dxa"/>
            <w:tcMar>
              <w:top w:w="0" w:type="dxa"/>
              <w:bottom w:w="0" w:type="dxa"/>
            </w:tcMar>
            <w:vAlign w:val="center"/>
          </w:tcPr>
          <w:p w14:paraId="7260E91E" w14:textId="77777777" w:rsidR="00466A3B" w:rsidRDefault="00FF736C">
            <w:pPr>
              <w:keepNext/>
              <w:keepLines/>
              <w:spacing w:after="0" w:line="240" w:lineRule="auto"/>
              <w:jc w:val="right"/>
            </w:pPr>
            <w:r>
              <w:rPr>
                <w:sz w:val="18"/>
              </w:rPr>
              <w:t>93.288,10</w:t>
            </w:r>
          </w:p>
        </w:tc>
        <w:tc>
          <w:tcPr>
            <w:tcW w:w="1860" w:type="dxa"/>
            <w:tcMar>
              <w:top w:w="0" w:type="dxa"/>
              <w:bottom w:w="0" w:type="dxa"/>
            </w:tcMar>
            <w:vAlign w:val="center"/>
          </w:tcPr>
          <w:p w14:paraId="0ADC1352" w14:textId="77777777" w:rsidR="00466A3B" w:rsidRDefault="00FF736C">
            <w:pPr>
              <w:keepNext/>
              <w:keepLines/>
              <w:spacing w:after="0" w:line="240" w:lineRule="auto"/>
              <w:jc w:val="right"/>
            </w:pPr>
            <w:r>
              <w:rPr>
                <w:sz w:val="18"/>
              </w:rPr>
              <w:t>0,00</w:t>
            </w:r>
          </w:p>
        </w:tc>
        <w:tc>
          <w:tcPr>
            <w:tcW w:w="700" w:type="dxa"/>
            <w:tcMar>
              <w:top w:w="0" w:type="dxa"/>
              <w:bottom w:w="0" w:type="dxa"/>
            </w:tcMar>
            <w:vAlign w:val="center"/>
          </w:tcPr>
          <w:p w14:paraId="37DDE829" w14:textId="77777777" w:rsidR="00466A3B" w:rsidRDefault="00FF736C">
            <w:pPr>
              <w:keepNext/>
              <w:keepLines/>
              <w:spacing w:after="0" w:line="240" w:lineRule="auto"/>
              <w:jc w:val="right"/>
            </w:pPr>
            <w:r>
              <w:rPr>
                <w:sz w:val="18"/>
              </w:rPr>
              <w:t>0</w:t>
            </w:r>
          </w:p>
        </w:tc>
      </w:tr>
    </w:tbl>
    <w:p w14:paraId="0D9C7C95" w14:textId="77777777" w:rsidR="00466A3B" w:rsidRDefault="00466A3B">
      <w:pPr>
        <w:spacing w:after="0"/>
      </w:pPr>
    </w:p>
    <w:p w14:paraId="47641B79" w14:textId="77777777" w:rsidR="00466A3B" w:rsidRDefault="00FF736C">
      <w:r>
        <w:t>Pravilnikom o proračunskom računovodstvu i računskom planu (Narodne novine 158/23) u članku 233. od 01.01.2025. godine ukida se podskupina računa 193 kontinuirani rashodi budućih razdoblja. Plaće i prijevoz za prosinac 2025. su u rashodima i obvezi za isplatu.</w:t>
      </w:r>
    </w:p>
    <w:p w14:paraId="667EC566" w14:textId="77777777" w:rsidR="00466A3B" w:rsidRDefault="00466A3B"/>
    <w:p w14:paraId="2867CF18" w14:textId="77777777" w:rsidR="00466A3B" w:rsidRDefault="00FF736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39AFCD48" w14:textId="77777777">
        <w:trPr>
          <w:cantSplit/>
        </w:trPr>
        <w:tc>
          <w:tcPr>
            <w:tcW w:w="700" w:type="dxa"/>
            <w:shd w:val="clear" w:color="auto" w:fill="E7F0F9"/>
            <w:tcMar>
              <w:top w:w="0" w:type="dxa"/>
              <w:bottom w:w="0" w:type="dxa"/>
            </w:tcMar>
            <w:vAlign w:val="center"/>
          </w:tcPr>
          <w:p w14:paraId="31809AEB"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402FD"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B360AD"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90B29A"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208B0D"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8321AD" w14:textId="77777777" w:rsidR="00466A3B" w:rsidRDefault="00FF736C">
            <w:pPr>
              <w:keepNext/>
              <w:keepLines/>
              <w:spacing w:after="0" w:line="240" w:lineRule="auto"/>
              <w:jc w:val="center"/>
            </w:pPr>
            <w:r>
              <w:rPr>
                <w:b/>
                <w:sz w:val="18"/>
              </w:rPr>
              <w:t>Indeks (%)</w:t>
            </w:r>
          </w:p>
        </w:tc>
      </w:tr>
      <w:tr w:rsidR="00466A3B" w14:paraId="754828D5" w14:textId="77777777">
        <w:trPr>
          <w:cantSplit/>
          <w:trHeight w:val="560"/>
        </w:trPr>
        <w:tc>
          <w:tcPr>
            <w:tcW w:w="700" w:type="dxa"/>
            <w:tcMar>
              <w:top w:w="0" w:type="dxa"/>
              <w:bottom w:w="0" w:type="dxa"/>
            </w:tcMar>
            <w:vAlign w:val="center"/>
          </w:tcPr>
          <w:p w14:paraId="28630385" w14:textId="77777777" w:rsidR="00466A3B" w:rsidRDefault="00FF736C">
            <w:pPr>
              <w:keepNext/>
              <w:keepLines/>
              <w:spacing w:after="0" w:line="240" w:lineRule="auto"/>
            </w:pPr>
            <w:r>
              <w:rPr>
                <w:sz w:val="18"/>
              </w:rPr>
              <w:t>2</w:t>
            </w:r>
          </w:p>
        </w:tc>
        <w:tc>
          <w:tcPr>
            <w:tcW w:w="3180" w:type="dxa"/>
            <w:tcMar>
              <w:top w:w="0" w:type="dxa"/>
              <w:bottom w:w="0" w:type="dxa"/>
            </w:tcMar>
            <w:vAlign w:val="center"/>
          </w:tcPr>
          <w:p w14:paraId="798AE047" w14:textId="77777777" w:rsidR="00466A3B" w:rsidRDefault="00FF736C">
            <w:pPr>
              <w:keepNext/>
              <w:keepLines/>
              <w:spacing w:after="0" w:line="240" w:lineRule="auto"/>
            </w:pPr>
            <w:r>
              <w:rPr>
                <w:sz w:val="18"/>
              </w:rPr>
              <w:t>Obveze (šifre 23+24+25+26+27+29)</w:t>
            </w:r>
          </w:p>
        </w:tc>
        <w:tc>
          <w:tcPr>
            <w:tcW w:w="700" w:type="dxa"/>
            <w:tcMar>
              <w:top w:w="0" w:type="dxa"/>
              <w:bottom w:w="0" w:type="dxa"/>
            </w:tcMar>
            <w:vAlign w:val="center"/>
          </w:tcPr>
          <w:p w14:paraId="5FCAF143" w14:textId="77777777" w:rsidR="00466A3B" w:rsidRDefault="00FF736C">
            <w:pPr>
              <w:keepNext/>
              <w:keepLines/>
              <w:spacing w:after="0" w:line="240" w:lineRule="auto"/>
            </w:pPr>
            <w:r>
              <w:rPr>
                <w:sz w:val="18"/>
              </w:rPr>
              <w:t>2</w:t>
            </w:r>
          </w:p>
        </w:tc>
        <w:tc>
          <w:tcPr>
            <w:tcW w:w="1860" w:type="dxa"/>
            <w:tcMar>
              <w:top w:w="0" w:type="dxa"/>
              <w:bottom w:w="0" w:type="dxa"/>
            </w:tcMar>
            <w:vAlign w:val="center"/>
          </w:tcPr>
          <w:p w14:paraId="07967FB8" w14:textId="77777777" w:rsidR="00466A3B" w:rsidRDefault="00FF736C">
            <w:pPr>
              <w:keepNext/>
              <w:keepLines/>
              <w:spacing w:after="0" w:line="240" w:lineRule="auto"/>
              <w:jc w:val="right"/>
            </w:pPr>
            <w:r>
              <w:rPr>
                <w:sz w:val="18"/>
              </w:rPr>
              <w:t>97.818,56</w:t>
            </w:r>
          </w:p>
        </w:tc>
        <w:tc>
          <w:tcPr>
            <w:tcW w:w="1860" w:type="dxa"/>
            <w:tcMar>
              <w:top w:w="0" w:type="dxa"/>
              <w:bottom w:w="0" w:type="dxa"/>
            </w:tcMar>
            <w:vAlign w:val="center"/>
          </w:tcPr>
          <w:p w14:paraId="33AE6A4B" w14:textId="77777777" w:rsidR="00466A3B" w:rsidRDefault="00FF736C">
            <w:pPr>
              <w:keepNext/>
              <w:keepLines/>
              <w:spacing w:after="0" w:line="240" w:lineRule="auto"/>
              <w:jc w:val="right"/>
            </w:pPr>
            <w:r>
              <w:rPr>
                <w:sz w:val="18"/>
              </w:rPr>
              <w:t>132.459,87</w:t>
            </w:r>
          </w:p>
        </w:tc>
        <w:tc>
          <w:tcPr>
            <w:tcW w:w="700" w:type="dxa"/>
            <w:tcMar>
              <w:top w:w="0" w:type="dxa"/>
              <w:bottom w:w="0" w:type="dxa"/>
            </w:tcMar>
            <w:vAlign w:val="center"/>
          </w:tcPr>
          <w:p w14:paraId="45309EC8" w14:textId="77777777" w:rsidR="00466A3B" w:rsidRDefault="00FF736C">
            <w:pPr>
              <w:keepNext/>
              <w:keepLines/>
              <w:spacing w:after="0" w:line="240" w:lineRule="auto"/>
              <w:jc w:val="right"/>
            </w:pPr>
            <w:r>
              <w:rPr>
                <w:sz w:val="18"/>
              </w:rPr>
              <w:t>135,4</w:t>
            </w:r>
          </w:p>
        </w:tc>
      </w:tr>
    </w:tbl>
    <w:p w14:paraId="6C536CD6" w14:textId="77777777" w:rsidR="00466A3B" w:rsidRDefault="00466A3B">
      <w:pPr>
        <w:spacing w:after="0"/>
      </w:pPr>
    </w:p>
    <w:p w14:paraId="57833884" w14:textId="77777777" w:rsidR="00466A3B" w:rsidRDefault="00FF736C">
      <w:r>
        <w:t xml:space="preserve">Ukupne obveze na kraju izvještajnog razdoblja u iznosu od 132.459,87 eura odnosi se na plaće, prijevoz i naknadu za odvojeni život za prosinac 2025. godine u iznosu od 101.109,86 eura, obveze prema dobavljačima u iznosu od 2.769,35 eura za redovno poslovanje, 28182,49 eura obveze za povrat </w:t>
      </w:r>
      <w:proofErr w:type="spellStart"/>
      <w:r>
        <w:t>jamčevnog</w:t>
      </w:r>
      <w:proofErr w:type="spellEnd"/>
      <w:r>
        <w:t xml:space="preserve"> pologa (28.000,00 je polog za ozbiljnost ponude za poštanske usluge </w:t>
      </w:r>
      <w:proofErr w:type="spellStart"/>
      <w:r>
        <w:t>ev</w:t>
      </w:r>
      <w:proofErr w:type="spellEnd"/>
      <w:r>
        <w:t>. broj 11/2025, te 182,49 eura je polog za otklanjanje nedostataka za nabavljena računala), te 398,17 eura obveze za povrat u proračun – bolovanje HZZO.</w:t>
      </w:r>
    </w:p>
    <w:p w14:paraId="601BF3A5" w14:textId="77777777" w:rsidR="00466A3B" w:rsidRDefault="00466A3B"/>
    <w:p w14:paraId="2B5EFD06" w14:textId="77777777" w:rsidR="00466A3B" w:rsidRDefault="00FF736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26793869" w14:textId="77777777">
        <w:trPr>
          <w:cantSplit/>
        </w:trPr>
        <w:tc>
          <w:tcPr>
            <w:tcW w:w="700" w:type="dxa"/>
            <w:shd w:val="clear" w:color="auto" w:fill="E7F0F9"/>
            <w:tcMar>
              <w:top w:w="0" w:type="dxa"/>
              <w:bottom w:w="0" w:type="dxa"/>
            </w:tcMar>
            <w:vAlign w:val="center"/>
          </w:tcPr>
          <w:p w14:paraId="761DA139"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BF03F0"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06EE52"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19B5B"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E1A430"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648CC5" w14:textId="77777777" w:rsidR="00466A3B" w:rsidRDefault="00FF736C">
            <w:pPr>
              <w:keepNext/>
              <w:keepLines/>
              <w:spacing w:after="0" w:line="240" w:lineRule="auto"/>
              <w:jc w:val="center"/>
            </w:pPr>
            <w:r>
              <w:rPr>
                <w:b/>
                <w:sz w:val="18"/>
              </w:rPr>
              <w:t>Indeks (%)</w:t>
            </w:r>
          </w:p>
        </w:tc>
      </w:tr>
      <w:tr w:rsidR="00466A3B" w14:paraId="0CC42017" w14:textId="77777777">
        <w:trPr>
          <w:cantSplit/>
          <w:trHeight w:val="560"/>
        </w:trPr>
        <w:tc>
          <w:tcPr>
            <w:tcW w:w="700" w:type="dxa"/>
            <w:tcMar>
              <w:top w:w="0" w:type="dxa"/>
              <w:bottom w:w="0" w:type="dxa"/>
            </w:tcMar>
            <w:vAlign w:val="center"/>
          </w:tcPr>
          <w:p w14:paraId="1375DBA1" w14:textId="77777777" w:rsidR="00466A3B" w:rsidRDefault="00FF736C">
            <w:pPr>
              <w:keepNext/>
              <w:keepLines/>
              <w:spacing w:after="0" w:line="240" w:lineRule="auto"/>
            </w:pPr>
            <w:r>
              <w:rPr>
                <w:sz w:val="18"/>
              </w:rPr>
              <w:t>9</w:t>
            </w:r>
          </w:p>
        </w:tc>
        <w:tc>
          <w:tcPr>
            <w:tcW w:w="3180" w:type="dxa"/>
            <w:tcMar>
              <w:top w:w="0" w:type="dxa"/>
              <w:bottom w:w="0" w:type="dxa"/>
            </w:tcMar>
            <w:vAlign w:val="center"/>
          </w:tcPr>
          <w:p w14:paraId="2B776DE8" w14:textId="77777777" w:rsidR="00466A3B" w:rsidRDefault="00FF736C">
            <w:pPr>
              <w:keepNext/>
              <w:keepLines/>
              <w:spacing w:after="0" w:line="240" w:lineRule="auto"/>
            </w:pPr>
            <w:r>
              <w:rPr>
                <w:sz w:val="18"/>
              </w:rPr>
              <w:t>Vlastiti izvori (šifre 91 + 922 - 93 + 96 + 97)</w:t>
            </w:r>
          </w:p>
        </w:tc>
        <w:tc>
          <w:tcPr>
            <w:tcW w:w="700" w:type="dxa"/>
            <w:tcMar>
              <w:top w:w="0" w:type="dxa"/>
              <w:bottom w:w="0" w:type="dxa"/>
            </w:tcMar>
            <w:vAlign w:val="center"/>
          </w:tcPr>
          <w:p w14:paraId="1FC01C86" w14:textId="77777777" w:rsidR="00466A3B" w:rsidRDefault="00FF736C">
            <w:pPr>
              <w:keepNext/>
              <w:keepLines/>
              <w:spacing w:after="0" w:line="240" w:lineRule="auto"/>
            </w:pPr>
            <w:r>
              <w:rPr>
                <w:sz w:val="18"/>
              </w:rPr>
              <w:t>9</w:t>
            </w:r>
          </w:p>
        </w:tc>
        <w:tc>
          <w:tcPr>
            <w:tcW w:w="1860" w:type="dxa"/>
            <w:tcMar>
              <w:top w:w="0" w:type="dxa"/>
              <w:bottom w:w="0" w:type="dxa"/>
            </w:tcMar>
            <w:vAlign w:val="center"/>
          </w:tcPr>
          <w:p w14:paraId="2812FFD9" w14:textId="77777777" w:rsidR="00466A3B" w:rsidRDefault="00FF736C">
            <w:pPr>
              <w:keepNext/>
              <w:keepLines/>
              <w:spacing w:after="0" w:line="240" w:lineRule="auto"/>
              <w:jc w:val="right"/>
            </w:pPr>
            <w:r>
              <w:rPr>
                <w:sz w:val="18"/>
              </w:rPr>
              <w:t>66.809,87</w:t>
            </w:r>
          </w:p>
        </w:tc>
        <w:tc>
          <w:tcPr>
            <w:tcW w:w="1860" w:type="dxa"/>
            <w:tcMar>
              <w:top w:w="0" w:type="dxa"/>
              <w:bottom w:w="0" w:type="dxa"/>
            </w:tcMar>
            <w:vAlign w:val="center"/>
          </w:tcPr>
          <w:p w14:paraId="7BEDE006" w14:textId="77777777" w:rsidR="00466A3B" w:rsidRDefault="00FF736C">
            <w:pPr>
              <w:keepNext/>
              <w:keepLines/>
              <w:spacing w:after="0" w:line="240" w:lineRule="auto"/>
              <w:jc w:val="right"/>
            </w:pPr>
            <w:r>
              <w:rPr>
                <w:sz w:val="18"/>
              </w:rPr>
              <w:t>-37.815,63</w:t>
            </w:r>
          </w:p>
        </w:tc>
        <w:tc>
          <w:tcPr>
            <w:tcW w:w="700" w:type="dxa"/>
            <w:tcMar>
              <w:top w:w="0" w:type="dxa"/>
              <w:bottom w:w="0" w:type="dxa"/>
            </w:tcMar>
            <w:vAlign w:val="center"/>
          </w:tcPr>
          <w:p w14:paraId="6FB84F39" w14:textId="77777777" w:rsidR="00466A3B" w:rsidRDefault="00FF736C">
            <w:pPr>
              <w:keepNext/>
              <w:keepLines/>
              <w:spacing w:after="0" w:line="240" w:lineRule="auto"/>
              <w:jc w:val="right"/>
            </w:pPr>
            <w:r>
              <w:rPr>
                <w:sz w:val="18"/>
              </w:rPr>
              <w:t>-56,6</w:t>
            </w:r>
          </w:p>
        </w:tc>
      </w:tr>
    </w:tbl>
    <w:p w14:paraId="5B0FD8DD" w14:textId="77777777" w:rsidR="00466A3B" w:rsidRDefault="00466A3B">
      <w:pPr>
        <w:spacing w:after="0"/>
      </w:pPr>
    </w:p>
    <w:p w14:paraId="09FF6D35" w14:textId="77777777" w:rsidR="00466A3B" w:rsidRDefault="00FF736C">
      <w:r>
        <w:t>Obzirom da više nema podskupine 193 kontinuirani rashodi budući razdoblja koja uvećava razred 1 imovine, ostaje vrijednost dugotrajne nefinancijske imovine 65.110,89 eura, a obveze za plaće i prema dobavljačima na dan 31.12.2025. godine su 102.926,52 eura, tako da su vlastiti izvori u metodološkom manjku.</w:t>
      </w:r>
    </w:p>
    <w:p w14:paraId="270D3258" w14:textId="77777777" w:rsidR="00466A3B" w:rsidRDefault="00466A3B"/>
    <w:p w14:paraId="40511443" w14:textId="77777777" w:rsidR="00466A3B" w:rsidRDefault="00FF736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079104DA" w14:textId="77777777">
        <w:trPr>
          <w:cantSplit/>
        </w:trPr>
        <w:tc>
          <w:tcPr>
            <w:tcW w:w="700" w:type="dxa"/>
            <w:shd w:val="clear" w:color="auto" w:fill="E7F0F9"/>
            <w:tcMar>
              <w:top w:w="0" w:type="dxa"/>
              <w:bottom w:w="0" w:type="dxa"/>
            </w:tcMar>
            <w:vAlign w:val="center"/>
          </w:tcPr>
          <w:p w14:paraId="01833452"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7AE96F"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5A1149"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5C0D9"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D4242E"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7CC4A8" w14:textId="77777777" w:rsidR="00466A3B" w:rsidRDefault="00FF736C">
            <w:pPr>
              <w:keepNext/>
              <w:keepLines/>
              <w:spacing w:after="0" w:line="240" w:lineRule="auto"/>
              <w:jc w:val="center"/>
            </w:pPr>
            <w:r>
              <w:rPr>
                <w:b/>
                <w:sz w:val="18"/>
              </w:rPr>
              <w:t>Indeks (%)</w:t>
            </w:r>
          </w:p>
        </w:tc>
      </w:tr>
      <w:tr w:rsidR="00466A3B" w14:paraId="1077F04C" w14:textId="77777777">
        <w:trPr>
          <w:cantSplit/>
          <w:trHeight w:val="560"/>
        </w:trPr>
        <w:tc>
          <w:tcPr>
            <w:tcW w:w="700" w:type="dxa"/>
            <w:tcMar>
              <w:top w:w="0" w:type="dxa"/>
              <w:bottom w:w="0" w:type="dxa"/>
            </w:tcMar>
            <w:vAlign w:val="center"/>
          </w:tcPr>
          <w:p w14:paraId="6173CBEE" w14:textId="77777777" w:rsidR="00466A3B" w:rsidRDefault="00FF736C">
            <w:pPr>
              <w:keepNext/>
              <w:keepLines/>
              <w:spacing w:after="0" w:line="240" w:lineRule="auto"/>
            </w:pPr>
            <w:r>
              <w:rPr>
                <w:sz w:val="18"/>
              </w:rPr>
              <w:t>911</w:t>
            </w:r>
          </w:p>
        </w:tc>
        <w:tc>
          <w:tcPr>
            <w:tcW w:w="3180" w:type="dxa"/>
            <w:tcMar>
              <w:top w:w="0" w:type="dxa"/>
              <w:bottom w:w="0" w:type="dxa"/>
            </w:tcMar>
            <w:vAlign w:val="center"/>
          </w:tcPr>
          <w:p w14:paraId="326344CA" w14:textId="77777777" w:rsidR="00466A3B" w:rsidRDefault="00FF736C">
            <w:pPr>
              <w:keepNext/>
              <w:keepLines/>
              <w:spacing w:after="0" w:line="240" w:lineRule="auto"/>
            </w:pPr>
            <w:r>
              <w:rPr>
                <w:sz w:val="18"/>
              </w:rPr>
              <w:t>Vlastiti izvori</w:t>
            </w:r>
          </w:p>
        </w:tc>
        <w:tc>
          <w:tcPr>
            <w:tcW w:w="700" w:type="dxa"/>
            <w:tcMar>
              <w:top w:w="0" w:type="dxa"/>
              <w:bottom w:w="0" w:type="dxa"/>
            </w:tcMar>
            <w:vAlign w:val="center"/>
          </w:tcPr>
          <w:p w14:paraId="2552D40C" w14:textId="77777777" w:rsidR="00466A3B" w:rsidRDefault="00FF736C">
            <w:pPr>
              <w:keepNext/>
              <w:keepLines/>
              <w:spacing w:after="0" w:line="240" w:lineRule="auto"/>
            </w:pPr>
            <w:r>
              <w:rPr>
                <w:sz w:val="18"/>
              </w:rPr>
              <w:t>911</w:t>
            </w:r>
          </w:p>
        </w:tc>
        <w:tc>
          <w:tcPr>
            <w:tcW w:w="1860" w:type="dxa"/>
            <w:tcMar>
              <w:top w:w="0" w:type="dxa"/>
              <w:bottom w:w="0" w:type="dxa"/>
            </w:tcMar>
            <w:vAlign w:val="center"/>
          </w:tcPr>
          <w:p w14:paraId="759DA1F4" w14:textId="77777777" w:rsidR="00466A3B" w:rsidRDefault="00FF736C">
            <w:pPr>
              <w:keepNext/>
              <w:keepLines/>
              <w:spacing w:after="0" w:line="240" w:lineRule="auto"/>
              <w:jc w:val="right"/>
            </w:pPr>
            <w:r>
              <w:rPr>
                <w:sz w:val="18"/>
              </w:rPr>
              <w:t>70.924,93</w:t>
            </w:r>
          </w:p>
        </w:tc>
        <w:tc>
          <w:tcPr>
            <w:tcW w:w="1860" w:type="dxa"/>
            <w:tcMar>
              <w:top w:w="0" w:type="dxa"/>
              <w:bottom w:w="0" w:type="dxa"/>
            </w:tcMar>
            <w:vAlign w:val="center"/>
          </w:tcPr>
          <w:p w14:paraId="3B5B066D" w14:textId="77777777" w:rsidR="00466A3B" w:rsidRDefault="00FF736C">
            <w:pPr>
              <w:keepNext/>
              <w:keepLines/>
              <w:spacing w:after="0" w:line="240" w:lineRule="auto"/>
              <w:jc w:val="right"/>
            </w:pPr>
            <w:r>
              <w:rPr>
                <w:sz w:val="18"/>
              </w:rPr>
              <w:t>65.110,89</w:t>
            </w:r>
          </w:p>
        </w:tc>
        <w:tc>
          <w:tcPr>
            <w:tcW w:w="700" w:type="dxa"/>
            <w:tcMar>
              <w:top w:w="0" w:type="dxa"/>
              <w:bottom w:w="0" w:type="dxa"/>
            </w:tcMar>
            <w:vAlign w:val="center"/>
          </w:tcPr>
          <w:p w14:paraId="2E1255F2" w14:textId="77777777" w:rsidR="00466A3B" w:rsidRDefault="00FF736C">
            <w:pPr>
              <w:keepNext/>
              <w:keepLines/>
              <w:spacing w:after="0" w:line="240" w:lineRule="auto"/>
              <w:jc w:val="right"/>
            </w:pPr>
            <w:r>
              <w:rPr>
                <w:sz w:val="18"/>
              </w:rPr>
              <w:t>91,8</w:t>
            </w:r>
          </w:p>
        </w:tc>
      </w:tr>
    </w:tbl>
    <w:p w14:paraId="644A3CBE" w14:textId="77777777" w:rsidR="00466A3B" w:rsidRDefault="00466A3B">
      <w:pPr>
        <w:spacing w:after="0"/>
      </w:pPr>
    </w:p>
    <w:p w14:paraId="0F093A84" w14:textId="77777777" w:rsidR="00466A3B" w:rsidRDefault="00FF736C">
      <w:r>
        <w:t>Smanjenje izvora vlasništva iz proračuna za nefinancijsku imovinu odnosi se na nabavu iz tekućeg razdoblja (povećanje u iznosu od 15.812,37 eura) i provedenog ispravka vrijednosti (smanjenje u iznosu od 21.626,41 eura).</w:t>
      </w:r>
    </w:p>
    <w:p w14:paraId="7016863C" w14:textId="77777777" w:rsidR="00466A3B" w:rsidRDefault="00466A3B"/>
    <w:p w14:paraId="2B28930D" w14:textId="77777777" w:rsidR="00466A3B" w:rsidRDefault="00FF736C">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441FDA79" w14:textId="77777777">
        <w:trPr>
          <w:cantSplit/>
        </w:trPr>
        <w:tc>
          <w:tcPr>
            <w:tcW w:w="700" w:type="dxa"/>
            <w:shd w:val="clear" w:color="auto" w:fill="E7F0F9"/>
            <w:tcMar>
              <w:top w:w="0" w:type="dxa"/>
              <w:bottom w:w="0" w:type="dxa"/>
            </w:tcMar>
            <w:vAlign w:val="center"/>
          </w:tcPr>
          <w:p w14:paraId="4E9E18E3"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2D9B07"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A117DC"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1D353B"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8FD7E5"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5A66A0" w14:textId="77777777" w:rsidR="00466A3B" w:rsidRDefault="00FF736C">
            <w:pPr>
              <w:keepNext/>
              <w:keepLines/>
              <w:spacing w:after="0" w:line="240" w:lineRule="auto"/>
              <w:jc w:val="center"/>
            </w:pPr>
            <w:r>
              <w:rPr>
                <w:b/>
                <w:sz w:val="18"/>
              </w:rPr>
              <w:t>Indeks (%)</w:t>
            </w:r>
          </w:p>
        </w:tc>
      </w:tr>
      <w:tr w:rsidR="00466A3B" w14:paraId="7FA9635B" w14:textId="77777777">
        <w:trPr>
          <w:cantSplit/>
          <w:trHeight w:val="560"/>
        </w:trPr>
        <w:tc>
          <w:tcPr>
            <w:tcW w:w="700" w:type="dxa"/>
            <w:tcMar>
              <w:top w:w="0" w:type="dxa"/>
              <w:bottom w:w="0" w:type="dxa"/>
            </w:tcMar>
            <w:vAlign w:val="center"/>
          </w:tcPr>
          <w:p w14:paraId="150D1F56" w14:textId="77777777" w:rsidR="00466A3B" w:rsidRDefault="00FF736C">
            <w:pPr>
              <w:keepNext/>
              <w:keepLines/>
              <w:spacing w:after="0" w:line="240" w:lineRule="auto"/>
            </w:pPr>
            <w:r>
              <w:rPr>
                <w:sz w:val="18"/>
              </w:rPr>
              <w:t>99611</w:t>
            </w:r>
          </w:p>
        </w:tc>
        <w:tc>
          <w:tcPr>
            <w:tcW w:w="3180" w:type="dxa"/>
            <w:tcMar>
              <w:top w:w="0" w:type="dxa"/>
              <w:bottom w:w="0" w:type="dxa"/>
            </w:tcMar>
            <w:vAlign w:val="center"/>
          </w:tcPr>
          <w:p w14:paraId="3377F5BE" w14:textId="77777777" w:rsidR="00466A3B" w:rsidRDefault="00FF736C">
            <w:pPr>
              <w:keepNext/>
              <w:keepLines/>
              <w:spacing w:after="0" w:line="240" w:lineRule="auto"/>
            </w:pPr>
            <w:r>
              <w:rPr>
                <w:sz w:val="18"/>
              </w:rPr>
              <w:t>Tuđa imovina dobivena na korištenje</w:t>
            </w:r>
          </w:p>
        </w:tc>
        <w:tc>
          <w:tcPr>
            <w:tcW w:w="700" w:type="dxa"/>
            <w:tcMar>
              <w:top w:w="0" w:type="dxa"/>
              <w:bottom w:w="0" w:type="dxa"/>
            </w:tcMar>
            <w:vAlign w:val="center"/>
          </w:tcPr>
          <w:p w14:paraId="1C1B4926" w14:textId="77777777" w:rsidR="00466A3B" w:rsidRDefault="00FF736C">
            <w:pPr>
              <w:keepNext/>
              <w:keepLines/>
              <w:spacing w:after="0" w:line="240" w:lineRule="auto"/>
            </w:pPr>
            <w:r>
              <w:rPr>
                <w:sz w:val="18"/>
              </w:rPr>
              <w:t>99611</w:t>
            </w:r>
          </w:p>
        </w:tc>
        <w:tc>
          <w:tcPr>
            <w:tcW w:w="1860" w:type="dxa"/>
            <w:tcMar>
              <w:top w:w="0" w:type="dxa"/>
              <w:bottom w:w="0" w:type="dxa"/>
            </w:tcMar>
            <w:vAlign w:val="center"/>
          </w:tcPr>
          <w:p w14:paraId="5DD20973" w14:textId="77777777" w:rsidR="00466A3B" w:rsidRDefault="00FF736C">
            <w:pPr>
              <w:keepNext/>
              <w:keepLines/>
              <w:spacing w:after="0" w:line="240" w:lineRule="auto"/>
              <w:jc w:val="right"/>
            </w:pPr>
            <w:r>
              <w:rPr>
                <w:sz w:val="18"/>
              </w:rPr>
              <w:t>631,81</w:t>
            </w:r>
          </w:p>
        </w:tc>
        <w:tc>
          <w:tcPr>
            <w:tcW w:w="1860" w:type="dxa"/>
            <w:tcMar>
              <w:top w:w="0" w:type="dxa"/>
              <w:bottom w:w="0" w:type="dxa"/>
            </w:tcMar>
            <w:vAlign w:val="center"/>
          </w:tcPr>
          <w:p w14:paraId="5DC16807" w14:textId="77777777" w:rsidR="00466A3B" w:rsidRDefault="00FF736C">
            <w:pPr>
              <w:keepNext/>
              <w:keepLines/>
              <w:spacing w:after="0" w:line="240" w:lineRule="auto"/>
              <w:jc w:val="right"/>
            </w:pPr>
            <w:r>
              <w:rPr>
                <w:sz w:val="18"/>
              </w:rPr>
              <w:t>351,00</w:t>
            </w:r>
          </w:p>
        </w:tc>
        <w:tc>
          <w:tcPr>
            <w:tcW w:w="700" w:type="dxa"/>
            <w:tcMar>
              <w:top w:w="0" w:type="dxa"/>
              <w:bottom w:w="0" w:type="dxa"/>
            </w:tcMar>
            <w:vAlign w:val="center"/>
          </w:tcPr>
          <w:p w14:paraId="5FC0B9EB" w14:textId="77777777" w:rsidR="00466A3B" w:rsidRDefault="00FF736C">
            <w:pPr>
              <w:keepNext/>
              <w:keepLines/>
              <w:spacing w:after="0" w:line="240" w:lineRule="auto"/>
              <w:jc w:val="right"/>
            </w:pPr>
            <w:r>
              <w:rPr>
                <w:sz w:val="18"/>
              </w:rPr>
              <w:t>55,6</w:t>
            </w:r>
          </w:p>
        </w:tc>
      </w:tr>
    </w:tbl>
    <w:p w14:paraId="205584FC" w14:textId="77777777" w:rsidR="00466A3B" w:rsidRDefault="00466A3B">
      <w:pPr>
        <w:spacing w:after="0"/>
      </w:pPr>
    </w:p>
    <w:p w14:paraId="0BDB72D2" w14:textId="77777777" w:rsidR="00466A3B" w:rsidRDefault="00FF736C">
      <w:r>
        <w:t>Tuđa imovina dobivena na korištenje odnosi se na računalo i printer za potrebe riznice, usklađena je s dobavljačem na dan 31.12.2025. godine.</w:t>
      </w:r>
    </w:p>
    <w:p w14:paraId="7CD08966" w14:textId="77777777" w:rsidR="00466A3B" w:rsidRDefault="00466A3B"/>
    <w:p w14:paraId="67340736" w14:textId="77777777" w:rsidR="00466A3B" w:rsidRDefault="00FF736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7FEF03B3" w14:textId="77777777">
        <w:trPr>
          <w:cantSplit/>
        </w:trPr>
        <w:tc>
          <w:tcPr>
            <w:tcW w:w="700" w:type="dxa"/>
            <w:shd w:val="clear" w:color="auto" w:fill="E7F0F9"/>
            <w:tcMar>
              <w:top w:w="0" w:type="dxa"/>
              <w:bottom w:w="0" w:type="dxa"/>
            </w:tcMar>
            <w:vAlign w:val="center"/>
          </w:tcPr>
          <w:p w14:paraId="520597E1"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A076D8"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FC09B9"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0DBC1A"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F5E646"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8FC115" w14:textId="77777777" w:rsidR="00466A3B" w:rsidRDefault="00FF736C">
            <w:pPr>
              <w:keepNext/>
              <w:keepLines/>
              <w:spacing w:after="0" w:line="240" w:lineRule="auto"/>
              <w:jc w:val="center"/>
            </w:pPr>
            <w:r>
              <w:rPr>
                <w:b/>
                <w:sz w:val="18"/>
              </w:rPr>
              <w:t>Indeks (%)</w:t>
            </w:r>
          </w:p>
        </w:tc>
      </w:tr>
      <w:tr w:rsidR="00466A3B" w14:paraId="12CCED9F" w14:textId="77777777">
        <w:trPr>
          <w:cantSplit/>
          <w:trHeight w:val="560"/>
        </w:trPr>
        <w:tc>
          <w:tcPr>
            <w:tcW w:w="700" w:type="dxa"/>
            <w:tcMar>
              <w:top w:w="0" w:type="dxa"/>
              <w:bottom w:w="0" w:type="dxa"/>
            </w:tcMar>
            <w:vAlign w:val="center"/>
          </w:tcPr>
          <w:p w14:paraId="0F6DF403" w14:textId="77777777" w:rsidR="00466A3B" w:rsidRDefault="00FF736C">
            <w:pPr>
              <w:keepNext/>
              <w:keepLines/>
              <w:spacing w:after="0" w:line="240" w:lineRule="auto"/>
            </w:pPr>
            <w:r>
              <w:rPr>
                <w:sz w:val="18"/>
              </w:rPr>
              <w:t>99612</w:t>
            </w:r>
          </w:p>
        </w:tc>
        <w:tc>
          <w:tcPr>
            <w:tcW w:w="3180" w:type="dxa"/>
            <w:tcMar>
              <w:top w:w="0" w:type="dxa"/>
              <w:bottom w:w="0" w:type="dxa"/>
            </w:tcMar>
            <w:vAlign w:val="center"/>
          </w:tcPr>
          <w:p w14:paraId="0836CA45" w14:textId="77777777" w:rsidR="00466A3B" w:rsidRDefault="00FF736C">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14:paraId="38FA6EDE" w14:textId="77777777" w:rsidR="00466A3B" w:rsidRDefault="00FF736C">
            <w:pPr>
              <w:keepNext/>
              <w:keepLines/>
              <w:spacing w:after="0" w:line="240" w:lineRule="auto"/>
            </w:pPr>
            <w:r>
              <w:rPr>
                <w:sz w:val="18"/>
              </w:rPr>
              <w:t>99612</w:t>
            </w:r>
          </w:p>
        </w:tc>
        <w:tc>
          <w:tcPr>
            <w:tcW w:w="1860" w:type="dxa"/>
            <w:tcMar>
              <w:top w:w="0" w:type="dxa"/>
              <w:bottom w:w="0" w:type="dxa"/>
            </w:tcMar>
            <w:vAlign w:val="center"/>
          </w:tcPr>
          <w:p w14:paraId="7A7BFE28" w14:textId="77777777" w:rsidR="00466A3B" w:rsidRDefault="00FF736C">
            <w:pPr>
              <w:keepNext/>
              <w:keepLines/>
              <w:spacing w:after="0" w:line="240" w:lineRule="auto"/>
              <w:jc w:val="right"/>
            </w:pPr>
            <w:r>
              <w:rPr>
                <w:sz w:val="18"/>
              </w:rPr>
              <w:t>3.446,37</w:t>
            </w:r>
          </w:p>
        </w:tc>
        <w:tc>
          <w:tcPr>
            <w:tcW w:w="1860" w:type="dxa"/>
            <w:tcMar>
              <w:top w:w="0" w:type="dxa"/>
              <w:bottom w:w="0" w:type="dxa"/>
            </w:tcMar>
            <w:vAlign w:val="center"/>
          </w:tcPr>
          <w:p w14:paraId="01D237A0" w14:textId="77777777" w:rsidR="00466A3B" w:rsidRDefault="00FF736C">
            <w:pPr>
              <w:keepNext/>
              <w:keepLines/>
              <w:spacing w:after="0" w:line="240" w:lineRule="auto"/>
              <w:jc w:val="right"/>
            </w:pPr>
            <w:r>
              <w:rPr>
                <w:sz w:val="18"/>
              </w:rPr>
              <w:t>2.358,42</w:t>
            </w:r>
          </w:p>
        </w:tc>
        <w:tc>
          <w:tcPr>
            <w:tcW w:w="700" w:type="dxa"/>
            <w:tcMar>
              <w:top w:w="0" w:type="dxa"/>
              <w:bottom w:w="0" w:type="dxa"/>
            </w:tcMar>
            <w:vAlign w:val="center"/>
          </w:tcPr>
          <w:p w14:paraId="78ACA899" w14:textId="77777777" w:rsidR="00466A3B" w:rsidRDefault="00FF736C">
            <w:pPr>
              <w:keepNext/>
              <w:keepLines/>
              <w:spacing w:after="0" w:line="240" w:lineRule="auto"/>
              <w:jc w:val="right"/>
            </w:pPr>
            <w:r>
              <w:rPr>
                <w:sz w:val="18"/>
              </w:rPr>
              <w:t>68,4</w:t>
            </w:r>
          </w:p>
        </w:tc>
      </w:tr>
    </w:tbl>
    <w:p w14:paraId="5AC4B6DD" w14:textId="77777777" w:rsidR="00466A3B" w:rsidRDefault="00466A3B">
      <w:pPr>
        <w:spacing w:after="0"/>
      </w:pPr>
    </w:p>
    <w:p w14:paraId="47A82EC7" w14:textId="77777777" w:rsidR="00466A3B" w:rsidRDefault="00FF736C">
      <w:r>
        <w:t>Predmet operativnog najma je fotokopirni uređaj, kartica DNI je usklađena s dobavljačem na dan 31.12.2025. godine.</w:t>
      </w:r>
    </w:p>
    <w:p w14:paraId="1A1750C0" w14:textId="77777777" w:rsidR="00466A3B" w:rsidRDefault="00466A3B"/>
    <w:p w14:paraId="0B81A208" w14:textId="77777777" w:rsidR="00466A3B" w:rsidRDefault="00FF736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392DEAB6" w14:textId="77777777">
        <w:trPr>
          <w:cantSplit/>
        </w:trPr>
        <w:tc>
          <w:tcPr>
            <w:tcW w:w="700" w:type="dxa"/>
            <w:shd w:val="clear" w:color="auto" w:fill="E7F0F9"/>
            <w:tcMar>
              <w:top w:w="0" w:type="dxa"/>
              <w:bottom w:w="0" w:type="dxa"/>
            </w:tcMar>
            <w:vAlign w:val="center"/>
          </w:tcPr>
          <w:p w14:paraId="0731BCF0"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2A073A"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63ECD9"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82242F" w14:textId="77777777" w:rsidR="00466A3B" w:rsidRDefault="00FF73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B319BB" w14:textId="77777777" w:rsidR="00466A3B" w:rsidRDefault="00FF73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EF0209" w14:textId="77777777" w:rsidR="00466A3B" w:rsidRDefault="00FF736C">
            <w:pPr>
              <w:keepNext/>
              <w:keepLines/>
              <w:spacing w:after="0" w:line="240" w:lineRule="auto"/>
              <w:jc w:val="center"/>
            </w:pPr>
            <w:r>
              <w:rPr>
                <w:b/>
                <w:sz w:val="18"/>
              </w:rPr>
              <w:t>Indeks (%)</w:t>
            </w:r>
          </w:p>
        </w:tc>
      </w:tr>
      <w:tr w:rsidR="00466A3B" w14:paraId="5EEAA729" w14:textId="77777777">
        <w:trPr>
          <w:cantSplit/>
          <w:trHeight w:val="560"/>
        </w:trPr>
        <w:tc>
          <w:tcPr>
            <w:tcW w:w="700" w:type="dxa"/>
            <w:tcMar>
              <w:top w:w="0" w:type="dxa"/>
              <w:bottom w:w="0" w:type="dxa"/>
            </w:tcMar>
            <w:vAlign w:val="center"/>
          </w:tcPr>
          <w:p w14:paraId="319220FC" w14:textId="77777777" w:rsidR="00466A3B" w:rsidRDefault="00FF736C">
            <w:pPr>
              <w:keepNext/>
              <w:keepLines/>
              <w:spacing w:after="0" w:line="240" w:lineRule="auto"/>
            </w:pPr>
            <w:r>
              <w:rPr>
                <w:sz w:val="18"/>
              </w:rPr>
              <w:t>99641</w:t>
            </w:r>
          </w:p>
        </w:tc>
        <w:tc>
          <w:tcPr>
            <w:tcW w:w="3180" w:type="dxa"/>
            <w:tcMar>
              <w:top w:w="0" w:type="dxa"/>
              <w:bottom w:w="0" w:type="dxa"/>
            </w:tcMar>
            <w:vAlign w:val="center"/>
          </w:tcPr>
          <w:p w14:paraId="4E08275B" w14:textId="77777777" w:rsidR="00466A3B" w:rsidRDefault="00FF736C">
            <w:pPr>
              <w:keepNext/>
              <w:keepLines/>
              <w:spacing w:after="0" w:line="240" w:lineRule="auto"/>
            </w:pPr>
            <w:r>
              <w:rPr>
                <w:sz w:val="18"/>
              </w:rPr>
              <w:t>Instrumenti osiguranja plaćanja</w:t>
            </w:r>
          </w:p>
        </w:tc>
        <w:tc>
          <w:tcPr>
            <w:tcW w:w="700" w:type="dxa"/>
            <w:tcMar>
              <w:top w:w="0" w:type="dxa"/>
              <w:bottom w:w="0" w:type="dxa"/>
            </w:tcMar>
            <w:vAlign w:val="center"/>
          </w:tcPr>
          <w:p w14:paraId="29DAB6A9" w14:textId="77777777" w:rsidR="00466A3B" w:rsidRDefault="00FF736C">
            <w:pPr>
              <w:keepNext/>
              <w:keepLines/>
              <w:spacing w:after="0" w:line="240" w:lineRule="auto"/>
            </w:pPr>
            <w:r>
              <w:rPr>
                <w:sz w:val="18"/>
              </w:rPr>
              <w:t>99641</w:t>
            </w:r>
          </w:p>
        </w:tc>
        <w:tc>
          <w:tcPr>
            <w:tcW w:w="1860" w:type="dxa"/>
            <w:tcMar>
              <w:top w:w="0" w:type="dxa"/>
              <w:bottom w:w="0" w:type="dxa"/>
            </w:tcMar>
            <w:vAlign w:val="center"/>
          </w:tcPr>
          <w:p w14:paraId="469E3AC0" w14:textId="77777777" w:rsidR="00466A3B" w:rsidRDefault="00FF736C">
            <w:pPr>
              <w:keepNext/>
              <w:keepLines/>
              <w:spacing w:after="0" w:line="240" w:lineRule="auto"/>
              <w:jc w:val="right"/>
            </w:pPr>
            <w:r>
              <w:rPr>
                <w:sz w:val="18"/>
              </w:rPr>
              <w:t>34.319.508,46</w:t>
            </w:r>
          </w:p>
        </w:tc>
        <w:tc>
          <w:tcPr>
            <w:tcW w:w="1860" w:type="dxa"/>
            <w:tcMar>
              <w:top w:w="0" w:type="dxa"/>
              <w:bottom w:w="0" w:type="dxa"/>
            </w:tcMar>
            <w:vAlign w:val="center"/>
          </w:tcPr>
          <w:p w14:paraId="3F40AAEC" w14:textId="77777777" w:rsidR="00466A3B" w:rsidRDefault="00FF736C">
            <w:pPr>
              <w:keepNext/>
              <w:keepLines/>
              <w:spacing w:after="0" w:line="240" w:lineRule="auto"/>
              <w:jc w:val="right"/>
            </w:pPr>
            <w:r>
              <w:rPr>
                <w:sz w:val="18"/>
              </w:rPr>
              <w:t>38.784.537,60</w:t>
            </w:r>
          </w:p>
        </w:tc>
        <w:tc>
          <w:tcPr>
            <w:tcW w:w="700" w:type="dxa"/>
            <w:tcMar>
              <w:top w:w="0" w:type="dxa"/>
              <w:bottom w:w="0" w:type="dxa"/>
            </w:tcMar>
            <w:vAlign w:val="center"/>
          </w:tcPr>
          <w:p w14:paraId="2EE9EB0A" w14:textId="77777777" w:rsidR="00466A3B" w:rsidRDefault="00FF736C">
            <w:pPr>
              <w:keepNext/>
              <w:keepLines/>
              <w:spacing w:after="0" w:line="240" w:lineRule="auto"/>
              <w:jc w:val="right"/>
            </w:pPr>
            <w:r>
              <w:rPr>
                <w:sz w:val="18"/>
              </w:rPr>
              <w:t>113,0</w:t>
            </w:r>
          </w:p>
        </w:tc>
      </w:tr>
    </w:tbl>
    <w:p w14:paraId="6B1BC980" w14:textId="77777777" w:rsidR="00466A3B" w:rsidRDefault="00466A3B">
      <w:pPr>
        <w:spacing w:after="0"/>
      </w:pPr>
    </w:p>
    <w:p w14:paraId="240E2C23" w14:textId="77777777" w:rsidR="00466A3B" w:rsidRDefault="00FF736C">
      <w:r>
        <w:t>Instrumenti osiguranja plaćanja odnose se na zadužnice za ozbiljnost ponude za postupke javne nabave u tijeku u iznosu od 990.252,64 eura, te zadužnice za izvršenje ugovorne obveze u iznosu od 37.794.284,96 eura.</w:t>
      </w:r>
    </w:p>
    <w:p w14:paraId="4EBFFF46" w14:textId="77777777" w:rsidR="00466A3B" w:rsidRDefault="00466A3B"/>
    <w:p w14:paraId="36B101FD" w14:textId="77777777" w:rsidR="00466A3B" w:rsidRDefault="00FF736C">
      <w:pPr>
        <w:keepNext/>
        <w:spacing w:line="240" w:lineRule="auto"/>
        <w:jc w:val="center"/>
      </w:pPr>
      <w:r>
        <w:rPr>
          <w:b/>
          <w:sz w:val="28"/>
        </w:rPr>
        <w:t>Izvještaj o rashodima prema funkcijskoj klasifikaciji</w:t>
      </w:r>
    </w:p>
    <w:p w14:paraId="3FA60D6B" w14:textId="77777777" w:rsidR="00466A3B" w:rsidRDefault="00FF736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0186F23F" w14:textId="77777777">
        <w:trPr>
          <w:cantSplit/>
        </w:trPr>
        <w:tc>
          <w:tcPr>
            <w:tcW w:w="700" w:type="dxa"/>
            <w:shd w:val="clear" w:color="auto" w:fill="E7F0F9"/>
            <w:tcMar>
              <w:top w:w="0" w:type="dxa"/>
              <w:bottom w:w="0" w:type="dxa"/>
            </w:tcMar>
            <w:vAlign w:val="center"/>
          </w:tcPr>
          <w:p w14:paraId="605D98C9"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BB4BD6"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90B0A"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93E40" w14:textId="77777777" w:rsidR="00466A3B" w:rsidRDefault="00FF73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5EFE3" w14:textId="77777777" w:rsidR="00466A3B" w:rsidRDefault="00FF73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F0AF6E" w14:textId="77777777" w:rsidR="00466A3B" w:rsidRDefault="00FF736C">
            <w:pPr>
              <w:keepNext/>
              <w:keepLines/>
              <w:spacing w:after="0" w:line="240" w:lineRule="auto"/>
              <w:jc w:val="center"/>
            </w:pPr>
            <w:r>
              <w:rPr>
                <w:b/>
                <w:sz w:val="18"/>
              </w:rPr>
              <w:t>Indeks (%)</w:t>
            </w:r>
          </w:p>
        </w:tc>
      </w:tr>
      <w:tr w:rsidR="00466A3B" w14:paraId="79A3FD9E" w14:textId="77777777">
        <w:trPr>
          <w:cantSplit/>
          <w:trHeight w:val="560"/>
        </w:trPr>
        <w:tc>
          <w:tcPr>
            <w:tcW w:w="700" w:type="dxa"/>
            <w:tcMar>
              <w:top w:w="0" w:type="dxa"/>
              <w:bottom w:w="0" w:type="dxa"/>
            </w:tcMar>
            <w:vAlign w:val="center"/>
          </w:tcPr>
          <w:p w14:paraId="310801DA" w14:textId="77777777" w:rsidR="00466A3B" w:rsidRDefault="00FF736C">
            <w:pPr>
              <w:keepNext/>
              <w:keepLines/>
              <w:spacing w:after="0" w:line="240" w:lineRule="auto"/>
            </w:pPr>
            <w:r>
              <w:rPr>
                <w:sz w:val="18"/>
              </w:rPr>
              <w:t>0133</w:t>
            </w:r>
          </w:p>
        </w:tc>
        <w:tc>
          <w:tcPr>
            <w:tcW w:w="3180" w:type="dxa"/>
            <w:tcMar>
              <w:top w:w="0" w:type="dxa"/>
              <w:bottom w:w="0" w:type="dxa"/>
            </w:tcMar>
            <w:vAlign w:val="center"/>
          </w:tcPr>
          <w:p w14:paraId="1B3BCD0F" w14:textId="77777777" w:rsidR="00466A3B" w:rsidRDefault="00FF736C">
            <w:pPr>
              <w:keepNext/>
              <w:keepLines/>
              <w:spacing w:after="0" w:line="240" w:lineRule="auto"/>
            </w:pPr>
            <w:r>
              <w:rPr>
                <w:sz w:val="18"/>
              </w:rPr>
              <w:t>Ostale opće usluge</w:t>
            </w:r>
          </w:p>
        </w:tc>
        <w:tc>
          <w:tcPr>
            <w:tcW w:w="700" w:type="dxa"/>
            <w:tcMar>
              <w:top w:w="0" w:type="dxa"/>
              <w:bottom w:w="0" w:type="dxa"/>
            </w:tcMar>
            <w:vAlign w:val="center"/>
          </w:tcPr>
          <w:p w14:paraId="603674A7" w14:textId="77777777" w:rsidR="00466A3B" w:rsidRDefault="00FF736C">
            <w:pPr>
              <w:keepNext/>
              <w:keepLines/>
              <w:spacing w:after="0" w:line="240" w:lineRule="auto"/>
            </w:pPr>
            <w:r>
              <w:rPr>
                <w:sz w:val="18"/>
              </w:rPr>
              <w:t>0133</w:t>
            </w:r>
          </w:p>
        </w:tc>
        <w:tc>
          <w:tcPr>
            <w:tcW w:w="1860" w:type="dxa"/>
            <w:tcMar>
              <w:top w:w="0" w:type="dxa"/>
              <w:bottom w:w="0" w:type="dxa"/>
            </w:tcMar>
            <w:vAlign w:val="center"/>
          </w:tcPr>
          <w:p w14:paraId="242615B4" w14:textId="77777777" w:rsidR="00466A3B" w:rsidRDefault="00FF736C">
            <w:pPr>
              <w:keepNext/>
              <w:keepLines/>
              <w:spacing w:after="0" w:line="240" w:lineRule="auto"/>
              <w:jc w:val="right"/>
            </w:pPr>
            <w:r>
              <w:rPr>
                <w:sz w:val="18"/>
              </w:rPr>
              <w:t>1.151.077,90</w:t>
            </w:r>
          </w:p>
        </w:tc>
        <w:tc>
          <w:tcPr>
            <w:tcW w:w="1860" w:type="dxa"/>
            <w:tcMar>
              <w:top w:w="0" w:type="dxa"/>
              <w:bottom w:w="0" w:type="dxa"/>
            </w:tcMar>
            <w:vAlign w:val="center"/>
          </w:tcPr>
          <w:p w14:paraId="641B7341" w14:textId="77777777" w:rsidR="00466A3B" w:rsidRDefault="00FF736C">
            <w:pPr>
              <w:keepNext/>
              <w:keepLines/>
              <w:spacing w:after="0" w:line="240" w:lineRule="auto"/>
              <w:jc w:val="right"/>
            </w:pPr>
            <w:r>
              <w:rPr>
                <w:sz w:val="18"/>
              </w:rPr>
              <w:t>1.446.165,39</w:t>
            </w:r>
          </w:p>
        </w:tc>
        <w:tc>
          <w:tcPr>
            <w:tcW w:w="700" w:type="dxa"/>
            <w:tcMar>
              <w:top w:w="0" w:type="dxa"/>
              <w:bottom w:w="0" w:type="dxa"/>
            </w:tcMar>
            <w:vAlign w:val="center"/>
          </w:tcPr>
          <w:p w14:paraId="0C216ECA" w14:textId="77777777" w:rsidR="00466A3B" w:rsidRDefault="00FF736C">
            <w:pPr>
              <w:keepNext/>
              <w:keepLines/>
              <w:spacing w:after="0" w:line="240" w:lineRule="auto"/>
              <w:jc w:val="right"/>
            </w:pPr>
            <w:r>
              <w:rPr>
                <w:sz w:val="18"/>
              </w:rPr>
              <w:t>125,6</w:t>
            </w:r>
          </w:p>
        </w:tc>
      </w:tr>
    </w:tbl>
    <w:p w14:paraId="2345861E" w14:textId="77777777" w:rsidR="00466A3B" w:rsidRDefault="00466A3B">
      <w:pPr>
        <w:spacing w:after="0"/>
      </w:pPr>
    </w:p>
    <w:p w14:paraId="3D370025" w14:textId="77777777" w:rsidR="00466A3B" w:rsidRDefault="00FF736C">
      <w:r>
        <w:t>Rashodi iskazani u obrascu RAS-funkcijski te u obrascu PR-RAS su jednaki te iznose 1.446.165,39 eura, odnose se na ostale opće usluge koje se financiraju iz aktivnosti A857001 Administracija i upravljanje i K857002 Informatizacija.</w:t>
      </w:r>
    </w:p>
    <w:p w14:paraId="020D5DB7" w14:textId="77777777" w:rsidR="00466A3B" w:rsidRDefault="00466A3B"/>
    <w:p w14:paraId="55D0F9E4" w14:textId="77777777" w:rsidR="00466A3B" w:rsidRDefault="00FF736C">
      <w:pPr>
        <w:keepNext/>
        <w:spacing w:line="240" w:lineRule="auto"/>
        <w:jc w:val="center"/>
      </w:pPr>
      <w:r>
        <w:rPr>
          <w:b/>
          <w:sz w:val="28"/>
        </w:rPr>
        <w:t>Promjene u vrijednosti i obujmu imovine i obveza</w:t>
      </w:r>
    </w:p>
    <w:p w14:paraId="4D0F7373" w14:textId="77777777" w:rsidR="00466A3B" w:rsidRDefault="00FF736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66A3B" w14:paraId="6F0E4C3B" w14:textId="77777777">
        <w:trPr>
          <w:cantSplit/>
        </w:trPr>
        <w:tc>
          <w:tcPr>
            <w:tcW w:w="700" w:type="dxa"/>
            <w:shd w:val="clear" w:color="auto" w:fill="E7F0F9"/>
            <w:tcMar>
              <w:top w:w="0" w:type="dxa"/>
              <w:bottom w:w="0" w:type="dxa"/>
            </w:tcMar>
            <w:vAlign w:val="center"/>
          </w:tcPr>
          <w:p w14:paraId="64CCE887"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17682"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C2F8B"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28CAEE" w14:textId="77777777" w:rsidR="00466A3B" w:rsidRDefault="00FF736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8FDC15D" w14:textId="77777777" w:rsidR="00466A3B" w:rsidRDefault="00FF736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9EFC967" w14:textId="77777777" w:rsidR="00466A3B" w:rsidRDefault="00FF736C">
            <w:pPr>
              <w:keepNext/>
              <w:keepLines/>
              <w:spacing w:after="0" w:line="240" w:lineRule="auto"/>
              <w:jc w:val="center"/>
            </w:pPr>
            <w:r>
              <w:rPr>
                <w:b/>
                <w:sz w:val="18"/>
              </w:rPr>
              <w:t>Indeks (%)</w:t>
            </w:r>
          </w:p>
        </w:tc>
      </w:tr>
      <w:tr w:rsidR="00466A3B" w14:paraId="5F4866B2" w14:textId="77777777">
        <w:trPr>
          <w:cantSplit/>
          <w:trHeight w:val="560"/>
        </w:trPr>
        <w:tc>
          <w:tcPr>
            <w:tcW w:w="700" w:type="dxa"/>
            <w:tcMar>
              <w:top w:w="0" w:type="dxa"/>
              <w:bottom w:w="0" w:type="dxa"/>
            </w:tcMar>
            <w:vAlign w:val="center"/>
          </w:tcPr>
          <w:p w14:paraId="128F6F25" w14:textId="77777777" w:rsidR="00466A3B" w:rsidRDefault="00466A3B">
            <w:pPr>
              <w:keepNext/>
              <w:keepLines/>
              <w:spacing w:after="0" w:line="240" w:lineRule="auto"/>
            </w:pPr>
          </w:p>
        </w:tc>
        <w:tc>
          <w:tcPr>
            <w:tcW w:w="3180" w:type="dxa"/>
            <w:tcMar>
              <w:top w:w="0" w:type="dxa"/>
              <w:bottom w:w="0" w:type="dxa"/>
            </w:tcMar>
            <w:vAlign w:val="center"/>
          </w:tcPr>
          <w:p w14:paraId="23A78DB9" w14:textId="77777777" w:rsidR="00466A3B" w:rsidRDefault="00FF736C">
            <w:pPr>
              <w:keepNext/>
              <w:keepLines/>
              <w:spacing w:after="0" w:line="240" w:lineRule="auto"/>
            </w:pPr>
            <w:r>
              <w:rPr>
                <w:sz w:val="18"/>
              </w:rPr>
              <w:t>Proizvedena dugotrajna imovina</w:t>
            </w:r>
          </w:p>
        </w:tc>
        <w:tc>
          <w:tcPr>
            <w:tcW w:w="700" w:type="dxa"/>
            <w:tcMar>
              <w:top w:w="0" w:type="dxa"/>
              <w:bottom w:w="0" w:type="dxa"/>
            </w:tcMar>
            <w:vAlign w:val="center"/>
          </w:tcPr>
          <w:p w14:paraId="6DF4BD48" w14:textId="77777777" w:rsidR="00466A3B" w:rsidRDefault="00FF736C">
            <w:pPr>
              <w:keepNext/>
              <w:keepLines/>
              <w:spacing w:after="0" w:line="240" w:lineRule="auto"/>
            </w:pPr>
            <w:r>
              <w:rPr>
                <w:sz w:val="18"/>
              </w:rPr>
              <w:t>P003</w:t>
            </w:r>
          </w:p>
        </w:tc>
        <w:tc>
          <w:tcPr>
            <w:tcW w:w="1860" w:type="dxa"/>
            <w:tcMar>
              <w:top w:w="0" w:type="dxa"/>
              <w:bottom w:w="0" w:type="dxa"/>
            </w:tcMar>
            <w:vAlign w:val="center"/>
          </w:tcPr>
          <w:p w14:paraId="610E7382" w14:textId="77777777" w:rsidR="00466A3B" w:rsidRDefault="00FF736C">
            <w:pPr>
              <w:keepNext/>
              <w:keepLines/>
              <w:spacing w:after="0" w:line="240" w:lineRule="auto"/>
              <w:jc w:val="right"/>
            </w:pPr>
            <w:r>
              <w:rPr>
                <w:sz w:val="18"/>
              </w:rPr>
              <w:t>0,00</w:t>
            </w:r>
          </w:p>
        </w:tc>
        <w:tc>
          <w:tcPr>
            <w:tcW w:w="1860" w:type="dxa"/>
            <w:tcMar>
              <w:top w:w="0" w:type="dxa"/>
              <w:bottom w:w="0" w:type="dxa"/>
            </w:tcMar>
            <w:vAlign w:val="center"/>
          </w:tcPr>
          <w:p w14:paraId="027221EA" w14:textId="77777777" w:rsidR="00466A3B" w:rsidRDefault="00FF736C">
            <w:pPr>
              <w:keepNext/>
              <w:keepLines/>
              <w:spacing w:after="0" w:line="240" w:lineRule="auto"/>
              <w:jc w:val="right"/>
            </w:pPr>
            <w:r>
              <w:rPr>
                <w:sz w:val="18"/>
              </w:rPr>
              <w:t>21.626,41</w:t>
            </w:r>
          </w:p>
        </w:tc>
        <w:tc>
          <w:tcPr>
            <w:tcW w:w="700" w:type="dxa"/>
            <w:tcMar>
              <w:top w:w="0" w:type="dxa"/>
              <w:bottom w:w="0" w:type="dxa"/>
            </w:tcMar>
            <w:vAlign w:val="center"/>
          </w:tcPr>
          <w:p w14:paraId="6F8BBFC2" w14:textId="77777777" w:rsidR="00466A3B" w:rsidRDefault="00FF736C">
            <w:pPr>
              <w:keepNext/>
              <w:keepLines/>
              <w:spacing w:after="0" w:line="240" w:lineRule="auto"/>
              <w:jc w:val="right"/>
            </w:pPr>
            <w:r>
              <w:rPr>
                <w:sz w:val="18"/>
              </w:rPr>
              <w:t>-</w:t>
            </w:r>
          </w:p>
        </w:tc>
      </w:tr>
    </w:tbl>
    <w:p w14:paraId="779896BF" w14:textId="77777777" w:rsidR="00466A3B" w:rsidRDefault="00466A3B">
      <w:pPr>
        <w:spacing w:after="0"/>
      </w:pPr>
    </w:p>
    <w:p w14:paraId="33DC26A8" w14:textId="77777777" w:rsidR="00466A3B" w:rsidRDefault="00FF736C">
      <w:r>
        <w:t>Na dan 31.12.2025. godine proveden je ispravak vrijednosti dugotrajne proizvedene imovine u iznosu od 21.626,41 eura, te je evidentiran na podskupini 915 sukladno članku 192. stavku 7. podstavka 3. Pravilnika o proračunskom računovodstvu kao promjena u vrijednosti imovine. </w:t>
      </w:r>
    </w:p>
    <w:p w14:paraId="1FC3CBE2" w14:textId="77777777" w:rsidR="00466A3B" w:rsidRDefault="00466A3B"/>
    <w:p w14:paraId="35715034" w14:textId="77777777" w:rsidR="00466A3B" w:rsidRDefault="00FF736C">
      <w:pPr>
        <w:keepNext/>
        <w:spacing w:line="240" w:lineRule="auto"/>
        <w:jc w:val="center"/>
      </w:pPr>
      <w:r>
        <w:rPr>
          <w:b/>
          <w:sz w:val="28"/>
        </w:rPr>
        <w:t>Izvještaj o obvezama</w:t>
      </w:r>
    </w:p>
    <w:p w14:paraId="571EB015" w14:textId="77777777" w:rsidR="00466A3B" w:rsidRDefault="00FF736C">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66A3B" w14:paraId="3ACDF4E1" w14:textId="77777777">
        <w:trPr>
          <w:cantSplit/>
        </w:trPr>
        <w:tc>
          <w:tcPr>
            <w:tcW w:w="700" w:type="dxa"/>
            <w:shd w:val="clear" w:color="auto" w:fill="E7F0F9"/>
            <w:tcMar>
              <w:top w:w="0" w:type="dxa"/>
              <w:bottom w:w="0" w:type="dxa"/>
            </w:tcMar>
            <w:vAlign w:val="center"/>
          </w:tcPr>
          <w:p w14:paraId="4F56039F"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D5DD7A"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E6EAE"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08EF7C" w14:textId="77777777" w:rsidR="00466A3B" w:rsidRDefault="00FF736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D86600" w14:textId="77777777" w:rsidR="00466A3B" w:rsidRDefault="00FF736C">
            <w:pPr>
              <w:keepNext/>
              <w:keepLines/>
              <w:spacing w:after="0" w:line="240" w:lineRule="auto"/>
              <w:jc w:val="center"/>
            </w:pPr>
            <w:r>
              <w:rPr>
                <w:b/>
                <w:sz w:val="18"/>
              </w:rPr>
              <w:t>Indeks (%)</w:t>
            </w:r>
          </w:p>
        </w:tc>
      </w:tr>
      <w:tr w:rsidR="00466A3B" w14:paraId="251AF71F" w14:textId="77777777">
        <w:trPr>
          <w:cantSplit/>
          <w:trHeight w:val="560"/>
        </w:trPr>
        <w:tc>
          <w:tcPr>
            <w:tcW w:w="700" w:type="dxa"/>
            <w:tcMar>
              <w:top w:w="0" w:type="dxa"/>
              <w:bottom w:w="0" w:type="dxa"/>
            </w:tcMar>
            <w:vAlign w:val="center"/>
          </w:tcPr>
          <w:p w14:paraId="0A381E47" w14:textId="77777777" w:rsidR="00466A3B" w:rsidRDefault="00466A3B">
            <w:pPr>
              <w:keepNext/>
              <w:keepLines/>
              <w:spacing w:after="0" w:line="240" w:lineRule="auto"/>
            </w:pPr>
          </w:p>
        </w:tc>
        <w:tc>
          <w:tcPr>
            <w:tcW w:w="3180" w:type="dxa"/>
            <w:tcMar>
              <w:top w:w="0" w:type="dxa"/>
              <w:bottom w:w="0" w:type="dxa"/>
            </w:tcMar>
            <w:vAlign w:val="center"/>
          </w:tcPr>
          <w:p w14:paraId="25EE48A9" w14:textId="77777777" w:rsidR="00466A3B" w:rsidRDefault="00FF736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1663E15" w14:textId="77777777" w:rsidR="00466A3B" w:rsidRDefault="00FF736C">
            <w:pPr>
              <w:keepNext/>
              <w:keepLines/>
              <w:spacing w:after="0" w:line="240" w:lineRule="auto"/>
            </w:pPr>
            <w:r>
              <w:rPr>
                <w:sz w:val="18"/>
              </w:rPr>
              <w:t>V007</w:t>
            </w:r>
          </w:p>
        </w:tc>
        <w:tc>
          <w:tcPr>
            <w:tcW w:w="1860" w:type="dxa"/>
            <w:tcMar>
              <w:top w:w="0" w:type="dxa"/>
              <w:bottom w:w="0" w:type="dxa"/>
            </w:tcMar>
            <w:vAlign w:val="center"/>
          </w:tcPr>
          <w:p w14:paraId="0A68786F" w14:textId="77777777" w:rsidR="00466A3B" w:rsidRDefault="00FF736C">
            <w:pPr>
              <w:keepNext/>
              <w:keepLines/>
              <w:spacing w:after="0" w:line="240" w:lineRule="auto"/>
              <w:jc w:val="right"/>
            </w:pPr>
            <w:r>
              <w:rPr>
                <w:sz w:val="18"/>
              </w:rPr>
              <w:t>0,00</w:t>
            </w:r>
          </w:p>
        </w:tc>
        <w:tc>
          <w:tcPr>
            <w:tcW w:w="700" w:type="dxa"/>
            <w:tcMar>
              <w:top w:w="0" w:type="dxa"/>
              <w:bottom w:w="0" w:type="dxa"/>
            </w:tcMar>
            <w:vAlign w:val="center"/>
          </w:tcPr>
          <w:p w14:paraId="64E0F4C4" w14:textId="77777777" w:rsidR="00466A3B" w:rsidRDefault="00FF736C">
            <w:pPr>
              <w:keepNext/>
              <w:keepLines/>
              <w:spacing w:after="0" w:line="240" w:lineRule="auto"/>
              <w:jc w:val="right"/>
            </w:pPr>
            <w:r>
              <w:rPr>
                <w:sz w:val="18"/>
              </w:rPr>
              <w:t>-</w:t>
            </w:r>
          </w:p>
        </w:tc>
      </w:tr>
    </w:tbl>
    <w:p w14:paraId="168713AA" w14:textId="77777777" w:rsidR="00466A3B" w:rsidRDefault="00466A3B">
      <w:pPr>
        <w:spacing w:after="0"/>
      </w:pPr>
    </w:p>
    <w:p w14:paraId="570A2B76" w14:textId="4AE02AB8" w:rsidR="00466A3B" w:rsidRDefault="007D6755">
      <w:r>
        <w:t>N</w:t>
      </w:r>
      <w:r w:rsidR="00FF736C">
        <w:t>a dan 31. prosinca 2025. godine nema dospjelih obveza.</w:t>
      </w:r>
    </w:p>
    <w:p w14:paraId="3C322B61" w14:textId="77777777" w:rsidR="00466A3B" w:rsidRDefault="00466A3B"/>
    <w:p w14:paraId="6BB6F616" w14:textId="77777777" w:rsidR="00466A3B" w:rsidRDefault="00FF736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66A3B" w14:paraId="07101DBB" w14:textId="77777777">
        <w:trPr>
          <w:cantSplit/>
        </w:trPr>
        <w:tc>
          <w:tcPr>
            <w:tcW w:w="700" w:type="dxa"/>
            <w:shd w:val="clear" w:color="auto" w:fill="E7F0F9"/>
            <w:tcMar>
              <w:top w:w="0" w:type="dxa"/>
              <w:bottom w:w="0" w:type="dxa"/>
            </w:tcMar>
            <w:vAlign w:val="center"/>
          </w:tcPr>
          <w:p w14:paraId="650B9FA1" w14:textId="77777777" w:rsidR="00466A3B" w:rsidRDefault="00FF73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F7C439" w14:textId="77777777" w:rsidR="00466A3B" w:rsidRDefault="00FF73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2F854B" w14:textId="77777777" w:rsidR="00466A3B" w:rsidRDefault="00FF73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1945C5" w14:textId="77777777" w:rsidR="00466A3B" w:rsidRDefault="00FF736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9660E6" w14:textId="77777777" w:rsidR="00466A3B" w:rsidRDefault="00FF736C">
            <w:pPr>
              <w:keepNext/>
              <w:keepLines/>
              <w:spacing w:after="0" w:line="240" w:lineRule="auto"/>
              <w:jc w:val="center"/>
            </w:pPr>
            <w:r>
              <w:rPr>
                <w:b/>
                <w:sz w:val="18"/>
              </w:rPr>
              <w:t>Indeks (%)</w:t>
            </w:r>
          </w:p>
        </w:tc>
      </w:tr>
      <w:tr w:rsidR="00466A3B" w14:paraId="196F0405" w14:textId="77777777">
        <w:trPr>
          <w:cantSplit/>
          <w:trHeight w:val="560"/>
        </w:trPr>
        <w:tc>
          <w:tcPr>
            <w:tcW w:w="700" w:type="dxa"/>
            <w:tcMar>
              <w:top w:w="0" w:type="dxa"/>
              <w:bottom w:w="0" w:type="dxa"/>
            </w:tcMar>
            <w:vAlign w:val="center"/>
          </w:tcPr>
          <w:p w14:paraId="1051335A" w14:textId="77777777" w:rsidR="00466A3B" w:rsidRDefault="00466A3B">
            <w:pPr>
              <w:keepNext/>
              <w:keepLines/>
              <w:spacing w:after="0" w:line="240" w:lineRule="auto"/>
            </w:pPr>
          </w:p>
        </w:tc>
        <w:tc>
          <w:tcPr>
            <w:tcW w:w="3180" w:type="dxa"/>
            <w:tcMar>
              <w:top w:w="0" w:type="dxa"/>
              <w:bottom w:w="0" w:type="dxa"/>
            </w:tcMar>
            <w:vAlign w:val="center"/>
          </w:tcPr>
          <w:p w14:paraId="162BC1D0" w14:textId="77777777" w:rsidR="00466A3B" w:rsidRDefault="00FF736C">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7B7124B" w14:textId="77777777" w:rsidR="00466A3B" w:rsidRDefault="00FF736C">
            <w:pPr>
              <w:keepNext/>
              <w:keepLines/>
              <w:spacing w:after="0" w:line="240" w:lineRule="auto"/>
            </w:pPr>
            <w:r>
              <w:rPr>
                <w:sz w:val="18"/>
              </w:rPr>
              <w:t>V009</w:t>
            </w:r>
          </w:p>
        </w:tc>
        <w:tc>
          <w:tcPr>
            <w:tcW w:w="1860" w:type="dxa"/>
            <w:tcMar>
              <w:top w:w="0" w:type="dxa"/>
              <w:bottom w:w="0" w:type="dxa"/>
            </w:tcMar>
            <w:vAlign w:val="center"/>
          </w:tcPr>
          <w:p w14:paraId="354596E5" w14:textId="77777777" w:rsidR="00466A3B" w:rsidRDefault="00FF736C">
            <w:pPr>
              <w:keepNext/>
              <w:keepLines/>
              <w:spacing w:after="0" w:line="240" w:lineRule="auto"/>
              <w:jc w:val="right"/>
            </w:pPr>
            <w:r>
              <w:rPr>
                <w:sz w:val="18"/>
              </w:rPr>
              <w:t>132.459,87</w:t>
            </w:r>
          </w:p>
        </w:tc>
        <w:tc>
          <w:tcPr>
            <w:tcW w:w="700" w:type="dxa"/>
            <w:tcMar>
              <w:top w:w="0" w:type="dxa"/>
              <w:bottom w:w="0" w:type="dxa"/>
            </w:tcMar>
            <w:vAlign w:val="center"/>
          </w:tcPr>
          <w:p w14:paraId="49BAAC41" w14:textId="77777777" w:rsidR="00466A3B" w:rsidRDefault="00FF736C">
            <w:pPr>
              <w:keepNext/>
              <w:keepLines/>
              <w:spacing w:after="0" w:line="240" w:lineRule="auto"/>
              <w:jc w:val="right"/>
            </w:pPr>
            <w:r>
              <w:rPr>
                <w:sz w:val="18"/>
              </w:rPr>
              <w:t>-</w:t>
            </w:r>
          </w:p>
        </w:tc>
      </w:tr>
    </w:tbl>
    <w:p w14:paraId="52F9F574" w14:textId="77777777" w:rsidR="00466A3B" w:rsidRDefault="00466A3B">
      <w:pPr>
        <w:spacing w:after="0"/>
      </w:pPr>
    </w:p>
    <w:p w14:paraId="5A4A4179" w14:textId="77777777" w:rsidR="00466A3B" w:rsidRDefault="00FF736C">
      <w:r>
        <w:t xml:space="preserve">Stanje nedospjelih obveza na kraju izvještajnog razdoblja u iznosu od 132.459,87 eura odnosi se na plaće i prijevoz za prosinac 2025. godine u iznosu od 101.109,86 eura, obveze prema dobavljačima u iznosu od 2.769,35 eura za redovno poslovanje, 28182,49 eura obveze za povrat </w:t>
      </w:r>
      <w:proofErr w:type="spellStart"/>
      <w:r>
        <w:t>jamčevnog</w:t>
      </w:r>
      <w:proofErr w:type="spellEnd"/>
      <w:r>
        <w:t xml:space="preserve"> pologa (28.000,00 je polog za ozbiljnost ponude za poštanske usluge </w:t>
      </w:r>
      <w:proofErr w:type="spellStart"/>
      <w:r>
        <w:t>ev</w:t>
      </w:r>
      <w:proofErr w:type="spellEnd"/>
      <w:r>
        <w:t>. broj 11/2025, te 182,49 eura je polog za otklanjanje nedostataka za nabavljena računala), te 398,17 eura obveze za povrat u proračun – bolovanje HZZO.</w:t>
      </w:r>
    </w:p>
    <w:p w14:paraId="6DBEB318" w14:textId="77777777" w:rsidR="00466A3B" w:rsidRDefault="00466A3B"/>
    <w:sectPr w:rsidR="00466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3B"/>
    <w:rsid w:val="002A2DD7"/>
    <w:rsid w:val="002C0038"/>
    <w:rsid w:val="00302069"/>
    <w:rsid w:val="00466A3B"/>
    <w:rsid w:val="007D6755"/>
    <w:rsid w:val="00B532F9"/>
    <w:rsid w:val="00E86D14"/>
    <w:rsid w:val="00E943FB"/>
    <w:rsid w:val="00FF73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D5A8"/>
  <w15:docId w15:val="{C9571BD5-9E31-443A-BD2E-6C6BE581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2823</Words>
  <Characters>16096</Characters>
  <Application>Microsoft Office Word</Application>
  <DocSecurity>0</DocSecurity>
  <Lines>134</Lines>
  <Paragraphs>37</Paragraphs>
  <ScaleCrop>false</ScaleCrop>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Kristinka Stipetić</dc:creator>
  <cp:lastModifiedBy>Kristinka Stipetić</cp:lastModifiedBy>
  <cp:revision>6</cp:revision>
  <dcterms:created xsi:type="dcterms:W3CDTF">2026-01-30T10:45:00Z</dcterms:created>
  <dcterms:modified xsi:type="dcterms:W3CDTF">2026-01-30T14:44:00Z</dcterms:modified>
</cp:coreProperties>
</file>